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2.0 -->
  <w:body>
    <w:p>
      <w:pPr>
        <w:pStyle w:val="Caption"/>
      </w:pPr>
      <w:r>
        <w:t>Климова Марина Аркадьевна</w:t>
      </w:r>
    </w:p>
    <w:p w:rsidRPr="00B25EF9" w:rsidR="003D3CB3" w:rsidP="00B25EF9" w14:paraId="31585060" w14:textId="7CDCD379">
      <w:pPr>
        <w:pStyle w:val="Title"/>
        <w:spacing w:before="360" w:after="240" w:line="240" w:lineRule="auto"/>
        <w:rPr>
          <w:rFonts w:ascii="Times New Roman" w:hAnsi="Times New Roman"/>
          <w:caps/>
          <w:sz w:val="36"/>
          <w:szCs w:val="36"/>
        </w:rPr>
      </w:pPr>
      <w:r w:rsidRPr="00B25EF9">
        <w:rPr>
          <w:rFonts w:ascii="Times New Roman" w:hAnsi="Times New Roman"/>
          <w:caps/>
          <w:sz w:val="36"/>
          <w:szCs w:val="36"/>
        </w:rPr>
        <w:t>ВОЗВРАТ И</w:t>
      </w:r>
      <w:r w:rsidRPr="00B25EF9" w:rsidR="00B25EF9">
        <w:rPr>
          <w:rFonts w:ascii="Times New Roman" w:hAnsi="Times New Roman"/>
          <w:caps/>
          <w:sz w:val="36"/>
          <w:szCs w:val="36"/>
        </w:rPr>
        <w:t> </w:t>
      </w:r>
      <w:r w:rsidRPr="00B25EF9">
        <w:rPr>
          <w:rFonts w:ascii="Times New Roman" w:hAnsi="Times New Roman"/>
          <w:caps/>
          <w:sz w:val="36"/>
          <w:szCs w:val="36"/>
        </w:rPr>
        <w:t>ЗАЧЕТ</w:t>
      </w:r>
      <w:r w:rsidRPr="00B25EF9" w:rsidR="00B25EF9">
        <w:rPr>
          <w:rFonts w:ascii="Times New Roman" w:hAnsi="Times New Roman"/>
          <w:caps/>
          <w:sz w:val="36"/>
          <w:szCs w:val="36"/>
        </w:rPr>
        <w:br/>
      </w:r>
      <w:r w:rsidRPr="00B25EF9">
        <w:rPr>
          <w:rFonts w:ascii="Times New Roman" w:hAnsi="Times New Roman"/>
          <w:caps/>
          <w:sz w:val="36"/>
          <w:szCs w:val="36"/>
        </w:rPr>
        <w:t>ПОЛОЖИТЕЛЬНОГО САЛЬДО ЕНС</w:t>
      </w:r>
    </w:p>
    <w:p w:rsidRPr="00B25EF9" w:rsidR="004C40F3" w:rsidP="00B25EF9" w14:paraId="24104DB1" w14:textId="32EAACE1">
      <w:pPr>
        <w:spacing w:after="0" w:line="360" w:lineRule="auto"/>
        <w:ind w:firstLine="567"/>
        <w:jc w:val="both"/>
        <w:rPr>
          <w:rStyle w:val="fStyle"/>
          <w:sz w:val="24"/>
          <w:szCs w:val="24"/>
        </w:rPr>
      </w:pPr>
      <w:r w:rsidRPr="00B25EF9">
        <w:rPr>
          <w:rFonts w:ascii="Times New Roman" w:hAnsi="Times New Roman"/>
          <w:sz w:val="24"/>
          <w:szCs w:val="24"/>
        </w:rPr>
        <w:t>Здравствуйте</w:t>
      </w:r>
      <w:r w:rsidRPr="00B25EF9">
        <w:rPr>
          <w:rStyle w:val="fStyle"/>
          <w:sz w:val="24"/>
          <w:szCs w:val="24"/>
        </w:rPr>
        <w:t>, уважаемые участники вебинара. Меня зовут Марина Климова. Сегодня нас собрала тема, посвящ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нная изменениям в действующем законодательстве, важном для бухгалтера.</w:t>
      </w:r>
    </w:p>
    <w:p w:rsidRPr="00B25EF9" w:rsidR="004C40F3" w:rsidP="00B25EF9" w14:paraId="18604424" w14:textId="03459AFF">
      <w:pPr>
        <w:pStyle w:val="Heading2"/>
        <w:keepNext/>
        <w:spacing w:before="300" w:beforeAutospacing="0" w:after="160" w:afterAutospacing="0"/>
        <w:jc w:val="center"/>
        <w:rPr>
          <w:iCs/>
          <w:sz w:val="28"/>
          <w:szCs w:val="28"/>
          <w:lang w:eastAsia="en-US"/>
        </w:rPr>
      </w:pPr>
      <w:r w:rsidRPr="00B25EF9">
        <w:rPr>
          <w:iCs/>
          <w:sz w:val="28"/>
          <w:szCs w:val="28"/>
          <w:lang w:eastAsia="en-US"/>
        </w:rPr>
        <w:t>Зачет в</w:t>
      </w:r>
      <w:r w:rsidR="00B25EF9">
        <w:rPr>
          <w:iCs/>
          <w:sz w:val="28"/>
          <w:szCs w:val="28"/>
          <w:lang w:eastAsia="en-US"/>
        </w:rPr>
        <w:t> </w:t>
      </w:r>
      <w:r w:rsidRPr="00B25EF9">
        <w:rPr>
          <w:iCs/>
          <w:sz w:val="28"/>
          <w:szCs w:val="28"/>
          <w:lang w:eastAsia="en-US"/>
        </w:rPr>
        <w:t xml:space="preserve">счет </w:t>
      </w:r>
      <w:r w:rsidRPr="00B25EF9" w:rsidR="00BA6EFB">
        <w:rPr>
          <w:iCs/>
          <w:sz w:val="28"/>
          <w:szCs w:val="28"/>
          <w:lang w:eastAsia="en-US"/>
        </w:rPr>
        <w:t xml:space="preserve">обязательств </w:t>
      </w:r>
      <w:r w:rsidRPr="00B25EF9">
        <w:rPr>
          <w:iCs/>
          <w:sz w:val="28"/>
          <w:szCs w:val="28"/>
          <w:lang w:eastAsia="en-US"/>
        </w:rPr>
        <w:t>другого</w:t>
      </w:r>
      <w:r w:rsidR="00B25EF9">
        <w:rPr>
          <w:iCs/>
          <w:sz w:val="28"/>
          <w:szCs w:val="28"/>
          <w:lang w:eastAsia="en-US"/>
        </w:rPr>
        <w:t> </w:t>
      </w:r>
      <w:r w:rsidRPr="00B25EF9">
        <w:rPr>
          <w:iCs/>
          <w:sz w:val="28"/>
          <w:szCs w:val="28"/>
          <w:lang w:eastAsia="en-US"/>
        </w:rPr>
        <w:t>лица</w:t>
      </w:r>
    </w:p>
    <w:p w:rsidRPr="00B25EF9" w:rsidR="008C45C8" w:rsidP="00B25EF9" w14:paraId="4F7969EF" w14:textId="0C1A50BF">
      <w:pPr>
        <w:spacing w:after="0" w:line="360" w:lineRule="auto"/>
        <w:ind w:firstLine="567"/>
        <w:jc w:val="both"/>
        <w:rPr>
          <w:rStyle w:val="fStyle"/>
          <w:sz w:val="24"/>
          <w:szCs w:val="24"/>
        </w:rPr>
      </w:pPr>
      <w:r w:rsidRPr="00B25EF9">
        <w:rPr>
          <w:rFonts w:ascii="Times New Roman" w:hAnsi="Times New Roman"/>
          <w:sz w:val="24"/>
          <w:szCs w:val="24"/>
        </w:rPr>
        <w:t>Начну</w:t>
      </w:r>
      <w:r w:rsidRPr="00B25EF9">
        <w:rPr>
          <w:rStyle w:val="fStyle"/>
          <w:sz w:val="24"/>
          <w:szCs w:val="24"/>
        </w:rPr>
        <w:t xml:space="preserve"> я с темы, связанной с налоговым администрированием и налоговым контролем. </w:t>
      </w:r>
      <w:r w:rsidRPr="00B25EF9" w:rsidR="001C3EA3">
        <w:rPr>
          <w:rStyle w:val="fStyle"/>
          <w:sz w:val="24"/>
          <w:szCs w:val="24"/>
        </w:rPr>
        <w:t>П</w:t>
      </w:r>
      <w:r w:rsidRPr="00B25EF9">
        <w:rPr>
          <w:rStyle w:val="fStyle"/>
          <w:sz w:val="24"/>
          <w:szCs w:val="24"/>
        </w:rPr>
        <w:t xml:space="preserve">ервая впечатляющая новинка, с которой мы имеем дело с </w:t>
      </w:r>
      <w:r w:rsidRPr="00B25EF9" w:rsidR="00BA6EFB">
        <w:rPr>
          <w:rStyle w:val="fStyle"/>
          <w:sz w:val="24"/>
          <w:szCs w:val="24"/>
        </w:rPr>
        <w:t>0</w:t>
      </w:r>
      <w:r w:rsidRPr="00B25EF9">
        <w:rPr>
          <w:rStyle w:val="fStyle"/>
          <w:sz w:val="24"/>
          <w:szCs w:val="24"/>
        </w:rPr>
        <w:t>1</w:t>
      </w:r>
      <w:r w:rsidRPr="00B25EF9" w:rsidR="00BA6EFB">
        <w:rPr>
          <w:rStyle w:val="fStyle"/>
          <w:sz w:val="24"/>
          <w:szCs w:val="24"/>
        </w:rPr>
        <w:t>.09.</w:t>
      </w:r>
      <w:r w:rsidRPr="00B25EF9">
        <w:rPr>
          <w:rStyle w:val="fStyle"/>
          <w:sz w:val="24"/>
          <w:szCs w:val="24"/>
        </w:rPr>
        <w:t>2026, это новое регулирование в области возврата и</w:t>
      </w:r>
      <w:r w:rsidRPr="00B25EF9" w:rsidR="008072FD">
        <w:rPr>
          <w:rStyle w:val="fStyle"/>
          <w:sz w:val="24"/>
          <w:szCs w:val="24"/>
        </w:rPr>
        <w:t xml:space="preserve"> </w:t>
      </w:r>
      <w:r w:rsidRPr="00B25EF9" w:rsidR="00E42E3C">
        <w:rPr>
          <w:rStyle w:val="fStyle"/>
          <w:sz w:val="24"/>
          <w:szCs w:val="24"/>
        </w:rPr>
        <w:t>за</w:t>
      </w:r>
      <w:r w:rsidRPr="00B25EF9">
        <w:rPr>
          <w:rStyle w:val="fStyle"/>
          <w:sz w:val="24"/>
          <w:szCs w:val="24"/>
        </w:rPr>
        <w:t>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та положительного сальдо единого налогового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та налогоплательщика (Федеральный </w:t>
      </w:r>
      <w:hyperlink w:tooltip="Ссылка на КонсультантПлюс" w:history="1" r:id="rId4" openconsref="base=LAW;n=537936;fld=134;dst=100210;date=21.10.2026;last">
        <w:r w:rsidRPr="00651703">
          <w:rPr>
            <w:rStyle w:val="Hyperlink"/>
            <w:rFonts w:ascii="Times New Roman" w:hAnsi="Times New Roman"/>
            <w:sz w:val="24"/>
            <w:szCs w:val="24"/>
          </w:rPr>
          <w:t>зак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о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н</w:t>
        </w:r>
      </w:hyperlink>
      <w:r w:rsidRPr="00B25EF9">
        <w:rPr>
          <w:rStyle w:val="fStyle"/>
          <w:sz w:val="24"/>
          <w:szCs w:val="24"/>
        </w:rPr>
        <w:t xml:space="preserve"> от 28.11.2025 N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425-ФЗ). Вообще за возвраты и зач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ты отвечают </w:t>
      </w:r>
      <w:hyperlink w:tooltip="Ссылка на КонсультантПлюс" w:history="1" r:id="rId5" openconsref="base=LAW;n=540413;fld=134;dst=6047;date=21.10.2026;last">
        <w:r w:rsidRPr="00651703">
          <w:rPr>
            <w:rStyle w:val="Hyperlink"/>
            <w:rFonts w:ascii="Times New Roman" w:hAnsi="Times New Roman"/>
            <w:sz w:val="24"/>
            <w:szCs w:val="24"/>
          </w:rPr>
          <w:t>ст.</w:t>
        </w:r>
        <w:r w:rsidRPr="00651703" w:rsidR="00CC7B4B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78</w:t>
        </w:r>
      </w:hyperlink>
      <w:r w:rsidRPr="00B25EF9">
        <w:rPr>
          <w:rStyle w:val="fStyle"/>
          <w:sz w:val="24"/>
          <w:szCs w:val="24"/>
        </w:rPr>
        <w:t xml:space="preserve"> и </w:t>
      </w:r>
      <w:hyperlink w:tooltip="Ссылка на КонсультантПлюс" w:history="1" r:id="rId6" openconsref="base=LAW;n=540413;fld=134;dst=6062;date=21.10.2026;last">
        <w:r w:rsidRPr="00651703">
          <w:rPr>
            <w:rStyle w:val="Hyperlink"/>
            <w:rFonts w:ascii="Times New Roman" w:hAnsi="Times New Roman"/>
            <w:sz w:val="24"/>
            <w:szCs w:val="24"/>
          </w:rPr>
          <w:t>79</w:t>
        </w:r>
      </w:hyperlink>
      <w:r w:rsidRPr="00B25EF9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 xml:space="preserve">РФ. </w:t>
      </w:r>
      <w:r w:rsidRPr="00B25EF9" w:rsidR="00CA5E18">
        <w:rPr>
          <w:rStyle w:val="fStyle"/>
          <w:sz w:val="24"/>
          <w:szCs w:val="24"/>
        </w:rPr>
        <w:t>Р</w:t>
      </w:r>
      <w:r w:rsidRPr="00B25EF9">
        <w:rPr>
          <w:rStyle w:val="fStyle"/>
          <w:sz w:val="24"/>
          <w:szCs w:val="24"/>
        </w:rPr>
        <w:t>аньше было как? Мы пишем заявление, рассказываем о том, куда мы хотим это положительное сальдо подвинуть: либо зачесть куда-то, либо вернуть, либо другому</w:t>
      </w:r>
      <w:r w:rsidRPr="00B25EF9" w:rsidR="0015337B">
        <w:rPr>
          <w:rStyle w:val="fStyle"/>
          <w:sz w:val="24"/>
          <w:szCs w:val="24"/>
        </w:rPr>
        <w:t xml:space="preserve"> налогоплательщику пожертвовать</w:t>
      </w:r>
      <w:r w:rsidRPr="00B25EF9">
        <w:rPr>
          <w:rStyle w:val="fStyle"/>
          <w:sz w:val="24"/>
          <w:szCs w:val="24"/>
        </w:rPr>
        <w:t xml:space="preserve"> </w:t>
      </w:r>
      <w:r w:rsidRPr="00B25EF9" w:rsidR="0015337B">
        <w:rPr>
          <w:rStyle w:val="fStyle"/>
          <w:sz w:val="24"/>
          <w:szCs w:val="24"/>
        </w:rPr>
        <w:t>(у</w:t>
      </w:r>
      <w:r w:rsidRPr="00B25EF9">
        <w:rPr>
          <w:rStyle w:val="fStyle"/>
          <w:sz w:val="24"/>
          <w:szCs w:val="24"/>
        </w:rPr>
        <w:t xml:space="preserve"> нас такие возможности есть</w:t>
      </w:r>
      <w:r w:rsidRPr="00B25EF9" w:rsidR="0015337B">
        <w:rPr>
          <w:rStyle w:val="fStyle"/>
          <w:sz w:val="24"/>
          <w:szCs w:val="24"/>
        </w:rPr>
        <w:t>)</w:t>
      </w:r>
      <w:r w:rsidRPr="00B25EF9">
        <w:rPr>
          <w:rStyle w:val="fStyle"/>
          <w:sz w:val="24"/>
          <w:szCs w:val="24"/>
        </w:rPr>
        <w:t xml:space="preserve">. </w:t>
      </w:r>
      <w:r w:rsidRPr="00B25EF9" w:rsidR="00BE6EDF">
        <w:rPr>
          <w:rStyle w:val="fStyle"/>
          <w:sz w:val="24"/>
          <w:szCs w:val="24"/>
        </w:rPr>
        <w:t>Н</w:t>
      </w:r>
      <w:r w:rsidRPr="00B25EF9">
        <w:rPr>
          <w:rStyle w:val="fStyle"/>
          <w:sz w:val="24"/>
          <w:szCs w:val="24"/>
        </w:rPr>
        <w:t>алоговая должна была в течение одного рабочего дня после получения заявления принять решение (</w:t>
      </w:r>
      <w:hyperlink w:tooltip="Ссылка на КонсультантПлюс" w:history="1" r:id="rId7" openconsref="base=LAW;n=540413;fld=134;dst=6060;date=21.10.2026;last">
        <w:r w:rsidRPr="00651703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651703" w:rsidR="00CC7B4B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5</w:t>
        </w:r>
        <w:r w:rsidRPr="00651703" w:rsidR="00CC7B4B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с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т.</w:t>
        </w:r>
        <w:r w:rsidRPr="00651703" w:rsidR="00CC7B4B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78</w:t>
        </w:r>
      </w:hyperlink>
      <w:r w:rsidRPr="00B25EF9">
        <w:rPr>
          <w:rStyle w:val="fStyle"/>
          <w:sz w:val="24"/>
          <w:szCs w:val="24"/>
        </w:rPr>
        <w:t xml:space="preserve">, </w:t>
      </w:r>
      <w:hyperlink w:tooltip="Ссылка на КонсультантПлюс" w:history="1" r:id="rId8" openconsref="base=LAW;n=540413;fld=134;dst=6072;date=21.10.2026;last">
        <w:r w:rsidRPr="00651703">
          <w:rPr>
            <w:rStyle w:val="Hyperlink"/>
            <w:rFonts w:ascii="Times New Roman" w:hAnsi="Times New Roman"/>
            <w:sz w:val="24"/>
            <w:szCs w:val="24"/>
          </w:rPr>
          <w:t>п.</w:t>
        </w:r>
        <w:r w:rsidRPr="00651703" w:rsidR="00CC7B4B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3</w:t>
        </w:r>
        <w:r w:rsidRPr="00651703" w:rsidR="00CC7B4B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с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т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651703" w:rsidR="00CC7B4B">
          <w:rPr>
            <w:rStyle w:val="Hyperlink"/>
            <w:rFonts w:ascii="Times New Roman" w:hAnsi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/>
            <w:sz w:val="24"/>
            <w:szCs w:val="24"/>
          </w:rPr>
          <w:t>79</w:t>
        </w:r>
      </w:hyperlink>
      <w:r w:rsidRPr="00B25EF9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РФ). Прич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м никаких оснований для отказа никогда не было предусмотрено в этих статьях.</w:t>
      </w:r>
      <w:r w:rsidRPr="00B25EF9" w:rsidR="001C1A73">
        <w:rPr>
          <w:rFonts w:ascii="Times New Roman" w:hAnsi="Times New Roman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Но теперь они появились.</w:t>
      </w:r>
    </w:p>
    <w:p w:rsidRPr="00B25EF9" w:rsidR="004C40F3" w:rsidP="00B25EF9" w14:paraId="110B80E6" w14:textId="5A8BEB26">
      <w:pPr>
        <w:pStyle w:val="pStyle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EF9">
        <w:rPr>
          <w:rStyle w:val="fStyle"/>
          <w:sz w:val="24"/>
          <w:szCs w:val="24"/>
        </w:rPr>
        <w:t xml:space="preserve">Во-первых, я обращаю ваше внимание на новую редакцию </w:t>
      </w:r>
      <w:hyperlink w:tooltip="Ссылка на КонсультантПлюс" w:history="1" r:id="rId9" openconsref="base=LAW;n=540413;fld=134;dst=7114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  <w:lang w:eastAsia="en-US"/>
          </w:rPr>
          <w:t>п.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  <w:lang w:eastAsia="en-US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  <w:lang w:eastAsia="en-US"/>
          </w:rPr>
          <w:t>2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  <w:lang w:eastAsia="en-US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  <w:lang w:eastAsia="en-US"/>
          </w:rPr>
          <w:t>ст.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  <w:lang w:eastAsia="en-US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  <w:lang w:eastAsia="en-US"/>
          </w:rPr>
          <w:t>78</w:t>
        </w:r>
      </w:hyperlink>
      <w:r w:rsidRPr="00B25EF9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РФ. Речь ид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о том, что сложилась следующая картинка. Есть два налогоплательщика А и Б. У налогоплательщика А имеется положительное сальдо на едином налоговом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те, и этот налогоплательщик пишет заявление, что он хочет зачесть это сальдо в пользу Б. Таким образом, ожидается, что налоговая перекинет с ЕНС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А на ЕНС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Б необходимую сумму. Налоговики теперь обязательно удостоверятся в том, что у налогоплательщика Б есть сопоставимое налоговое обязательство. То есть ему захотели пожертвовать 5 млн руб., значит, у него примерно такая величина должна быть как грядущая налоговая обязанность на ЕНС видна.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Если ничего похожего нет, то в этом случае просто последует отказ в зач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те. А причина в 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м? Почему не дать налогоплательщику А</w:t>
      </w:r>
      <w:r w:rsidRPr="00B25EF9" w:rsidR="00EC7590">
        <w:rPr>
          <w:rStyle w:val="fStyle"/>
          <w:sz w:val="24"/>
          <w:szCs w:val="24"/>
        </w:rPr>
        <w:t xml:space="preserve"> распорядиться</w:t>
      </w:r>
      <w:r w:rsidRPr="00B25EF9" w:rsidR="00876C3A">
        <w:rPr>
          <w:rStyle w:val="fStyle"/>
          <w:sz w:val="24"/>
          <w:szCs w:val="24"/>
        </w:rPr>
        <w:t xml:space="preserve"> своим положительным сальдо</w:t>
      </w:r>
      <w:r w:rsidRPr="00B25EF9">
        <w:rPr>
          <w:rStyle w:val="fStyle"/>
          <w:sz w:val="24"/>
          <w:szCs w:val="24"/>
        </w:rPr>
        <w:t xml:space="preserve"> так, как он хочет? Дело в том, что здесь просматривается следующий шаг. Видимо, после этого Б написал бы заявление о возврате</w:t>
      </w:r>
      <w:r w:rsidRPr="00B25EF9" w:rsidR="00803C7A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и таким образом налогоплательщики замечательно через единые налоговые счета обменялись бы денежными средствами, по дороге их отмывая.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 w:rsidR="00106FA0">
        <w:rPr>
          <w:rStyle w:val="fStyle"/>
          <w:sz w:val="24"/>
          <w:szCs w:val="24"/>
        </w:rPr>
        <w:t>П</w:t>
      </w:r>
      <w:r w:rsidRPr="00B25EF9">
        <w:rPr>
          <w:rStyle w:val="fStyle"/>
          <w:sz w:val="24"/>
          <w:szCs w:val="24"/>
        </w:rPr>
        <w:t>олучается, что продвинули эти изменения в законодательств</w:t>
      </w:r>
      <w:r w:rsidRPr="00B25EF9" w:rsidR="00201A91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 именно для защиты этих интересов</w:t>
      </w:r>
      <w:r w:rsidRPr="00B25EF9" w:rsidR="00BA6EFB">
        <w:rPr>
          <w:rStyle w:val="fStyle"/>
          <w:sz w:val="24"/>
          <w:szCs w:val="24"/>
        </w:rPr>
        <w:t>.</w:t>
      </w:r>
    </w:p>
    <w:p w:rsidRPr="00B25EF9" w:rsidR="004C40F3" w:rsidP="00B25EF9" w14:paraId="015CC436" w14:textId="6DBC4241">
      <w:pPr>
        <w:pStyle w:val="pStyle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EF9">
        <w:rPr>
          <w:rStyle w:val="fStyle"/>
          <w:sz w:val="24"/>
          <w:szCs w:val="24"/>
        </w:rPr>
        <w:t xml:space="preserve">Кроме того, мы можем считать </w:t>
      </w:r>
      <w:r w:rsidRPr="00B25EF9" w:rsidR="00BA6C71">
        <w:rPr>
          <w:rStyle w:val="fStyle"/>
          <w:sz w:val="24"/>
          <w:szCs w:val="24"/>
        </w:rPr>
        <w:t xml:space="preserve">уже </w:t>
      </w:r>
      <w:r w:rsidRPr="00B25EF9">
        <w:rPr>
          <w:rStyle w:val="fStyle"/>
          <w:sz w:val="24"/>
          <w:szCs w:val="24"/>
        </w:rPr>
        <w:t>сложившейся судебную практику, касающуюся ситуаций с возвратами, когда сам налогоплательщик заносит в качестве единого налогового платежа весьма приличную сумму на свой единый налоговый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т и затем </w:t>
      </w:r>
      <w:r w:rsidRPr="00B25EF9" w:rsidR="006A6A11">
        <w:rPr>
          <w:rStyle w:val="fStyle"/>
          <w:sz w:val="24"/>
          <w:szCs w:val="24"/>
        </w:rPr>
        <w:t>(</w:t>
      </w:r>
      <w:r w:rsidRPr="00B25EF9">
        <w:rPr>
          <w:rStyle w:val="fStyle"/>
          <w:sz w:val="24"/>
          <w:szCs w:val="24"/>
        </w:rPr>
        <w:t>это стандартный такой портрет налогоплательщика</w:t>
      </w:r>
      <w:r w:rsidRPr="00B25EF9" w:rsidR="00C04948">
        <w:rPr>
          <w:rStyle w:val="fStyle"/>
          <w:sz w:val="24"/>
          <w:szCs w:val="24"/>
        </w:rPr>
        <w:t>)</w:t>
      </w:r>
      <w:r w:rsidRPr="00B25EF9">
        <w:rPr>
          <w:rStyle w:val="fStyle"/>
          <w:sz w:val="24"/>
          <w:szCs w:val="24"/>
        </w:rPr>
        <w:t xml:space="preserve"> он через несколько дней буквально пода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заявление о возврате</w:t>
      </w:r>
      <w:r w:rsidRPr="00B25EF9" w:rsidR="00143E67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обычно политое слезами</w:t>
      </w:r>
      <w:r w:rsidRPr="00B25EF9" w:rsidR="00DF49E9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с рассказом о том, что я случайно вообще сюда перечислил такую сумму, я случайно в плат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жке два лишних нуля указал.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Вообще-то, я этого не имел в виду, мне не приходится платить такие налоги, поэтому, пожалуйста, верните. Налоговики сначала возвращали, поскольку формальных оснований для отказа не было и нет. Потом начались отказы</w:t>
      </w:r>
      <w:r w:rsidRPr="00B25EF9" w:rsidR="00BA6EFB">
        <w:rPr>
          <w:rStyle w:val="fStyle"/>
          <w:sz w:val="24"/>
          <w:szCs w:val="24"/>
        </w:rPr>
        <w:t>.</w:t>
      </w:r>
      <w:r w:rsidRPr="00B25EF9">
        <w:rPr>
          <w:rStyle w:val="fStyle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Налогоплательщики стали обращаться в суды.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Сейчас это уже массовое явление, в разных округах мы можем наблюдать подобные решения. В основном налогоплательщики проигрывают, суды поддерживают налоговиков (</w:t>
      </w:r>
      <w:r w:rsidRPr="00B25EF9">
        <w:rPr>
          <w:rStyle w:val="fStyle"/>
          <w:sz w:val="24"/>
          <w:szCs w:val="24"/>
        </w:rPr>
        <w:t xml:space="preserve">постановления </w:t>
      </w:r>
      <w:r w:rsidRPr="00B25EF9" w:rsidR="00BA6EFB">
        <w:rPr>
          <w:rStyle w:val="fStyle"/>
          <w:sz w:val="24"/>
          <w:szCs w:val="24"/>
        </w:rPr>
        <w:t>АС</w:t>
      </w:r>
      <w:r w:rsidRPr="00B25EF9">
        <w:rPr>
          <w:rStyle w:val="fStyle"/>
          <w:sz w:val="24"/>
          <w:szCs w:val="24"/>
        </w:rPr>
        <w:t xml:space="preserve"> Западно-Сибирского округа от 18.05.2026 </w:t>
      </w:r>
      <w:hyperlink w:tooltip="Ссылка на КонсультантПлюс" w:history="1" r:id="rId10" openconsref="base=AZS;n=221170;fld=134;dst=100002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N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Ф04-11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5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8/2026</w:t>
        </w:r>
      </w:hyperlink>
      <w:r w:rsidRPr="00B25EF9">
        <w:rPr>
          <w:rStyle w:val="fStyle"/>
          <w:sz w:val="24"/>
          <w:szCs w:val="24"/>
        </w:rPr>
        <w:t xml:space="preserve">, Московского округа от 30.03.2026 </w:t>
      </w:r>
      <w:hyperlink w:tooltip="Ссылка на КонсультантПлюс" w:history="1" r:id="rId11" openconsref="base=AMS;n=580489;fld=134;dst=100002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N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Ф05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-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23563/2025</w:t>
        </w:r>
      </w:hyperlink>
      <w:r w:rsidRPr="00B25EF9">
        <w:rPr>
          <w:rStyle w:val="fStyle"/>
          <w:sz w:val="24"/>
          <w:szCs w:val="24"/>
        </w:rPr>
        <w:t xml:space="preserve">, Поволжского округа от 15.07.2025 </w:t>
      </w:r>
      <w:hyperlink w:tooltip="Ссылка на КонсультантПлюс" w:history="1" r:id="rId12" openconsref="base=APV;n=241143;fld=134;dst=100002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N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Ф06-40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1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9/2025</w:t>
        </w:r>
      </w:hyperlink>
      <w:r w:rsidRPr="00B25EF9">
        <w:rPr>
          <w:rStyle w:val="fStyle"/>
          <w:sz w:val="24"/>
          <w:szCs w:val="24"/>
        </w:rPr>
        <w:t>). Почему</w:t>
      </w:r>
      <w:r w:rsidRPr="00B25EF9" w:rsidR="00947215">
        <w:rPr>
          <w:rStyle w:val="fStyle"/>
          <w:sz w:val="24"/>
          <w:szCs w:val="24"/>
        </w:rPr>
        <w:t>.</w:t>
      </w:r>
      <w:r w:rsidRPr="00B25EF9">
        <w:rPr>
          <w:rStyle w:val="fStyle"/>
          <w:sz w:val="24"/>
          <w:szCs w:val="24"/>
        </w:rPr>
        <w:t xml:space="preserve"> </w:t>
      </w:r>
      <w:r w:rsidRPr="00B25EF9" w:rsidR="001268FE">
        <w:rPr>
          <w:rStyle w:val="fStyle"/>
          <w:sz w:val="24"/>
          <w:szCs w:val="24"/>
        </w:rPr>
        <w:t>Н</w:t>
      </w:r>
      <w:r w:rsidRPr="00B25EF9">
        <w:rPr>
          <w:rStyle w:val="fStyle"/>
          <w:sz w:val="24"/>
          <w:szCs w:val="24"/>
        </w:rPr>
        <w:t>алоговики справляются у банков, у Росфинмониторинга, и те говорят, что вот у этого персонажа, в общем, не очень хорошая репутация</w:t>
      </w:r>
      <w:r w:rsidRPr="00B25EF9" w:rsidR="00AA2BDC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он замечен в подозрительных банковских операциях, в каких-то отмывочных операциях.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 w:rsidR="00911D9C">
        <w:rPr>
          <w:rStyle w:val="fStyle"/>
          <w:sz w:val="24"/>
          <w:szCs w:val="24"/>
        </w:rPr>
        <w:t>П</w:t>
      </w:r>
      <w:r w:rsidRPr="00B25EF9">
        <w:rPr>
          <w:rStyle w:val="fStyle"/>
          <w:sz w:val="24"/>
          <w:szCs w:val="24"/>
        </w:rPr>
        <w:t>олучается, что это телодвижение нашего налогоплательщика, который вроде свои же деньги закинул и пытается их забрать, за ним просматривается вот такая схема. Это не налоговая, а финансовая махинация, связанная именно с отмыванием денежных средств. Поскольку, если у тебя спросит кто-нибудь</w:t>
      </w:r>
      <w:r w:rsidRPr="00B25EF9" w:rsidR="004705AA">
        <w:rPr>
          <w:rStyle w:val="fStyle"/>
          <w:sz w:val="24"/>
          <w:szCs w:val="24"/>
        </w:rPr>
        <w:t>, о</w:t>
      </w:r>
      <w:r w:rsidRPr="00B25EF9">
        <w:rPr>
          <w:rStyle w:val="fStyle"/>
          <w:sz w:val="24"/>
          <w:szCs w:val="24"/>
        </w:rPr>
        <w:t>ткуда у тебя такая сумма на банковском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те</w:t>
      </w:r>
      <w:r w:rsidRPr="00B25EF9" w:rsidR="0072468D">
        <w:rPr>
          <w:rStyle w:val="fStyle"/>
          <w:sz w:val="24"/>
          <w:szCs w:val="24"/>
        </w:rPr>
        <w:t>, т</w:t>
      </w:r>
      <w:r w:rsidRPr="00B25EF9">
        <w:rPr>
          <w:rStyle w:val="fStyle"/>
          <w:sz w:val="24"/>
          <w:szCs w:val="24"/>
        </w:rPr>
        <w:t>о, если ты скажешь, что это возврат положительного сальдо с единого налогового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та, ну все, значит, с уважением к тебе отнесутся, скажут: ну тогда вопросов нет, конечно.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Но эту историю урегулировать на законодательном уровне никак нельзя, потому что вс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-таки надо разбираться с каждым случаем в отдельности: что случилось, действительно ли там есть какое-то двойное дно у этой темы или нет</w:t>
      </w:r>
      <w:r w:rsidRPr="00B25EF9" w:rsidR="002B5490">
        <w:rPr>
          <w:rStyle w:val="fStyle"/>
          <w:sz w:val="24"/>
          <w:szCs w:val="24"/>
        </w:rPr>
        <w:t>.</w:t>
      </w:r>
    </w:p>
    <w:p w:rsidRPr="00B25EF9" w:rsidR="004C40F3" w:rsidP="00B25EF9" w14:paraId="513EB96B" w14:textId="5E1883C2">
      <w:pPr>
        <w:pStyle w:val="Heading2"/>
        <w:keepNext/>
        <w:spacing w:before="300" w:beforeAutospacing="0" w:after="160" w:afterAutospacing="0"/>
        <w:jc w:val="center"/>
        <w:rPr>
          <w:iCs/>
          <w:sz w:val="28"/>
          <w:szCs w:val="28"/>
          <w:lang w:eastAsia="en-US"/>
        </w:rPr>
      </w:pPr>
      <w:r w:rsidRPr="00B25EF9">
        <w:rPr>
          <w:iCs/>
          <w:sz w:val="28"/>
          <w:szCs w:val="28"/>
          <w:lang w:eastAsia="en-US"/>
        </w:rPr>
        <w:t>Возврат средств</w:t>
      </w:r>
      <w:r w:rsidRPr="00B25EF9" w:rsidR="005C7FAD">
        <w:rPr>
          <w:iCs/>
          <w:sz w:val="28"/>
          <w:szCs w:val="28"/>
          <w:lang w:eastAsia="en-US"/>
        </w:rPr>
        <w:t xml:space="preserve"> с</w:t>
      </w:r>
      <w:r w:rsidR="00B25EF9">
        <w:rPr>
          <w:iCs/>
          <w:sz w:val="28"/>
          <w:szCs w:val="28"/>
          <w:lang w:eastAsia="en-US"/>
        </w:rPr>
        <w:t> </w:t>
      </w:r>
      <w:r w:rsidRPr="00B25EF9" w:rsidR="005C7FAD">
        <w:rPr>
          <w:iCs/>
          <w:sz w:val="28"/>
          <w:szCs w:val="28"/>
          <w:lang w:eastAsia="en-US"/>
        </w:rPr>
        <w:t>ЕНС</w:t>
      </w:r>
    </w:p>
    <w:p w:rsidRPr="00B25EF9" w:rsidR="004C40F3" w:rsidP="00B25EF9" w14:paraId="6E5C2259" w14:textId="1C31865F">
      <w:pPr>
        <w:pStyle w:val="pStyle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5EF9">
        <w:rPr>
          <w:rStyle w:val="fStyle"/>
          <w:sz w:val="24"/>
          <w:szCs w:val="24"/>
        </w:rPr>
        <w:t xml:space="preserve">Зато в </w:t>
      </w:r>
      <w:hyperlink w:tooltip="Ссылка на КонсультантПлюс" w:history="1" r:id="rId6" openconsref="base=LAW;n=540413;fld=134;dst=6062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ст.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79</w:t>
        </w:r>
      </w:hyperlink>
      <w:r w:rsidRPr="00B25EF9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РФ нам узаконили два основания для отказа в возврате, которые связаны</w:t>
      </w:r>
      <w:r w:rsidRPr="00B25EF9" w:rsidR="00F22492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опять же</w:t>
      </w:r>
      <w:r w:rsidRPr="00B25EF9" w:rsidR="00AB6DDC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со взаимодействием двух или более налогоплательщиков. Здесь уже схему доказать значительно проще во внесудебном порядке. </w:t>
      </w:r>
      <w:r w:rsidRPr="00B25EF9" w:rsidR="00F94954">
        <w:rPr>
          <w:rStyle w:val="fStyle"/>
          <w:sz w:val="24"/>
          <w:szCs w:val="24"/>
        </w:rPr>
        <w:t>П</w:t>
      </w:r>
      <w:r w:rsidRPr="00B25EF9">
        <w:rPr>
          <w:rStyle w:val="fStyle"/>
          <w:sz w:val="24"/>
          <w:szCs w:val="24"/>
        </w:rPr>
        <w:t>ервый из таких случаев</w:t>
      </w:r>
      <w:r w:rsidRPr="00B25EF9" w:rsidR="00FC0566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на которые я обращаю ваше внимание</w:t>
      </w:r>
      <w:r w:rsidRPr="00B25EF9" w:rsidR="004843A6">
        <w:rPr>
          <w:rStyle w:val="fStyle"/>
          <w:sz w:val="24"/>
          <w:szCs w:val="24"/>
        </w:rPr>
        <w:t>:</w:t>
      </w:r>
      <w:r w:rsidRPr="00B25EF9">
        <w:rPr>
          <w:rStyle w:val="fStyle"/>
          <w:sz w:val="24"/>
          <w:szCs w:val="24"/>
        </w:rPr>
        <w:t xml:space="preserve"> некое лицо юридическое или физическое, неважно, на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другого налогоплательщика перечисляет единый налоговый плат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ж.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 w:rsidR="00A612F4">
        <w:rPr>
          <w:rStyle w:val="fStyle"/>
          <w:sz w:val="24"/>
          <w:szCs w:val="24"/>
        </w:rPr>
        <w:t>З</w:t>
      </w:r>
      <w:r w:rsidRPr="00B25EF9">
        <w:rPr>
          <w:rStyle w:val="fStyle"/>
          <w:sz w:val="24"/>
          <w:szCs w:val="24"/>
        </w:rPr>
        <w:t>атем этот налогоплательщик, которому деньги упали на</w:t>
      </w:r>
      <w:r w:rsidRPr="00B25EF9">
        <w:rPr>
          <w:rStyle w:val="fStyle"/>
          <w:sz w:val="24"/>
          <w:szCs w:val="24"/>
        </w:rPr>
        <w:t xml:space="preserve"> единый налоговый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т, пода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заявление о возврате уже на свой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т. </w:t>
      </w:r>
      <w:r w:rsidRPr="00B25EF9" w:rsidR="00443922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му в данном случае возврат не произведут, а деньги в такой </w:t>
      </w:r>
      <w:r w:rsidRPr="00B25EF9">
        <w:rPr>
          <w:rStyle w:val="fStyle"/>
          <w:sz w:val="24"/>
          <w:szCs w:val="24"/>
        </w:rPr>
        <w:t>ситуации вернут на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того, кто, собственно, плательщиком был, кто переводил эти денежные средства (</w:t>
      </w:r>
      <w:hyperlink w:tooltip="Ссылка на КонсультантПлюс" w:history="1" r:id="rId13" openconsref="base=LAW;n=540413;fld=134;dst=7132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п.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1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ст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79</w:t>
        </w:r>
      </w:hyperlink>
      <w:r w:rsidRPr="00B25EF9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РФ</w:t>
      </w:r>
      <w:r w:rsidRPr="00B25EF9">
        <w:rPr>
          <w:rStyle w:val="fStyle"/>
          <w:sz w:val="24"/>
          <w:szCs w:val="24"/>
        </w:rPr>
        <w:t>).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 w:rsidR="00EE4797">
        <w:rPr>
          <w:rStyle w:val="fStyle"/>
          <w:sz w:val="24"/>
          <w:szCs w:val="24"/>
        </w:rPr>
        <w:t>Э</w:t>
      </w:r>
      <w:r w:rsidRPr="00B25EF9">
        <w:rPr>
          <w:rStyle w:val="fStyle"/>
          <w:sz w:val="24"/>
          <w:szCs w:val="24"/>
        </w:rPr>
        <w:t>то предотвращает различные махинации, которые могут приходить в голову неблагородным и недобросовестным налогоплательщикам.</w:t>
      </w:r>
    </w:p>
    <w:p w:rsidRPr="00B25EF9" w:rsidR="004C40F3" w:rsidP="00B25EF9" w14:paraId="5F9EA06C" w14:textId="0379CAD0">
      <w:pPr>
        <w:pStyle w:val="pStyle"/>
        <w:spacing w:after="0" w:line="360" w:lineRule="auto"/>
        <w:ind w:firstLine="567"/>
        <w:jc w:val="both"/>
        <w:rPr>
          <w:rStyle w:val="fStyle"/>
          <w:sz w:val="24"/>
          <w:szCs w:val="24"/>
        </w:rPr>
      </w:pPr>
      <w:r w:rsidRPr="00B25EF9">
        <w:rPr>
          <w:rStyle w:val="fStyle"/>
          <w:sz w:val="24"/>
          <w:szCs w:val="24"/>
        </w:rPr>
        <w:t>Ещ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 одна норма, касающаяся отказа в возврате. Один другому пожертвовал положительное сальдо, другой пытается вернуть попавшие ему на единый налоговый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средства и получает, соответственно, отказ. Значит, в данной ситуации, в общем, логика та же, уже пятый раз это проговаривать не буду</w:t>
      </w:r>
      <w:r w:rsidRPr="00B25EF9" w:rsidR="00B34D25">
        <w:rPr>
          <w:rStyle w:val="fStyle"/>
          <w:sz w:val="24"/>
          <w:szCs w:val="24"/>
        </w:rPr>
        <w:t xml:space="preserve"> (</w:t>
      </w:r>
      <w:hyperlink w:tooltip="Ссылка на КонсультантПлюс" w:history="1" r:id="rId14" openconsref="base=LAW;n=540413;fld=134;dst=7133;date=21.10.2026;last">
        <w:r w:rsidRPr="00651703" w:rsidR="00B34D25">
          <w:rPr>
            <w:rStyle w:val="Hyperlink"/>
            <w:rFonts w:ascii="Times New Roman" w:hAnsi="Times New Roman" w:cs="Times New Roman"/>
            <w:sz w:val="24"/>
            <w:szCs w:val="24"/>
          </w:rPr>
          <w:t>п.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 w:rsidR="00B34D25">
          <w:rPr>
            <w:rStyle w:val="Hyperlink"/>
            <w:rFonts w:ascii="Times New Roman" w:hAnsi="Times New Roman" w:cs="Times New Roman"/>
            <w:sz w:val="24"/>
            <w:szCs w:val="24"/>
          </w:rPr>
          <w:t>1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 w:rsidR="00B34D25">
          <w:rPr>
            <w:rStyle w:val="Hyperlink"/>
            <w:rFonts w:ascii="Times New Roman" w:hAnsi="Times New Roman" w:cs="Times New Roman"/>
            <w:sz w:val="24"/>
            <w:szCs w:val="24"/>
          </w:rPr>
          <w:t>ст</w:t>
        </w:r>
        <w:r w:rsidRPr="00651703" w:rsidR="00B34D25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 w:rsidR="00B34D25">
          <w:rPr>
            <w:rStyle w:val="Hyperlink"/>
            <w:rFonts w:ascii="Times New Roman" w:hAnsi="Times New Roman" w:cs="Times New Roman"/>
            <w:sz w:val="24"/>
            <w:szCs w:val="24"/>
          </w:rPr>
          <w:t>79</w:t>
        </w:r>
      </w:hyperlink>
      <w:r w:rsidRPr="00B25EF9" w:rsidR="00B34D25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 w:rsidR="00B34D25">
        <w:rPr>
          <w:rStyle w:val="fStyle"/>
          <w:sz w:val="24"/>
          <w:szCs w:val="24"/>
        </w:rPr>
        <w:t>РФ</w:t>
      </w:r>
      <w:r w:rsidRPr="00B25EF9" w:rsidR="00B34D25">
        <w:rPr>
          <w:rStyle w:val="fStyle"/>
          <w:sz w:val="24"/>
          <w:szCs w:val="24"/>
        </w:rPr>
        <w:t>)</w:t>
      </w:r>
      <w:r w:rsidRPr="00B25EF9">
        <w:rPr>
          <w:rStyle w:val="fStyle"/>
          <w:sz w:val="24"/>
          <w:szCs w:val="24"/>
        </w:rPr>
        <w:t>.</w:t>
      </w:r>
    </w:p>
    <w:p w:rsidRPr="00B25EF9" w:rsidR="00FB0436" w:rsidP="00B25EF9" w14:paraId="637D453F" w14:textId="1639805C">
      <w:pPr>
        <w:pStyle w:val="pStyle"/>
        <w:spacing w:after="0" w:line="360" w:lineRule="auto"/>
        <w:ind w:firstLine="567"/>
        <w:jc w:val="both"/>
        <w:rPr>
          <w:rStyle w:val="fStyle"/>
          <w:sz w:val="24"/>
          <w:szCs w:val="24"/>
        </w:rPr>
      </w:pPr>
      <w:r w:rsidRPr="00B25EF9">
        <w:rPr>
          <w:rStyle w:val="fStyle"/>
          <w:sz w:val="24"/>
          <w:szCs w:val="24"/>
        </w:rPr>
        <w:t>Е</w:t>
      </w:r>
      <w:r w:rsidRPr="00B25EF9" w:rsidR="004C40F3">
        <w:rPr>
          <w:rStyle w:val="fStyle"/>
          <w:sz w:val="24"/>
          <w:szCs w:val="24"/>
        </w:rPr>
        <w:t>щ</w:t>
      </w:r>
      <w:r w:rsidRPr="00B25EF9" w:rsidR="00BA6EFB">
        <w:rPr>
          <w:rStyle w:val="fStyle"/>
          <w:sz w:val="24"/>
          <w:szCs w:val="24"/>
        </w:rPr>
        <w:t>е</w:t>
      </w:r>
      <w:r w:rsidRPr="00B25EF9" w:rsidR="004C40F3">
        <w:rPr>
          <w:rStyle w:val="fStyle"/>
          <w:sz w:val="24"/>
          <w:szCs w:val="24"/>
        </w:rPr>
        <w:t xml:space="preserve"> давайте проанализируем, что же вс</w:t>
      </w:r>
      <w:r w:rsidRPr="00B25EF9" w:rsidR="00BA6EFB">
        <w:rPr>
          <w:rStyle w:val="fStyle"/>
          <w:sz w:val="24"/>
          <w:szCs w:val="24"/>
        </w:rPr>
        <w:t>е</w:t>
      </w:r>
      <w:r w:rsidRPr="00B25EF9" w:rsidR="004C40F3">
        <w:rPr>
          <w:rStyle w:val="fStyle"/>
          <w:sz w:val="24"/>
          <w:szCs w:val="24"/>
        </w:rPr>
        <w:t>-таки с деньгами происходит</w:t>
      </w:r>
      <w:r w:rsidRPr="00B25EF9" w:rsidR="00C73924">
        <w:rPr>
          <w:rStyle w:val="fStyle"/>
          <w:sz w:val="24"/>
          <w:szCs w:val="24"/>
        </w:rPr>
        <w:t>.</w:t>
      </w:r>
      <w:r w:rsidRPr="00B25EF9" w:rsidR="004C40F3">
        <w:rPr>
          <w:rStyle w:val="fStyle"/>
          <w:sz w:val="24"/>
          <w:szCs w:val="24"/>
        </w:rPr>
        <w:t xml:space="preserve"> </w:t>
      </w:r>
      <w:r w:rsidRPr="00B25EF9" w:rsidR="00F97583">
        <w:rPr>
          <w:rStyle w:val="fStyle"/>
          <w:sz w:val="24"/>
          <w:szCs w:val="24"/>
        </w:rPr>
        <w:t>Э</w:t>
      </w:r>
      <w:r w:rsidRPr="00B25EF9" w:rsidR="004C40F3">
        <w:rPr>
          <w:rStyle w:val="fStyle"/>
          <w:sz w:val="24"/>
          <w:szCs w:val="24"/>
        </w:rPr>
        <w:t>ти средства, которые налогоплательщик или его собрат так замечательно завели на единый налоговый сч</w:t>
      </w:r>
      <w:r w:rsidRPr="00B25EF9" w:rsidR="00BA6EFB">
        <w:rPr>
          <w:rStyle w:val="fStyle"/>
          <w:sz w:val="24"/>
          <w:szCs w:val="24"/>
        </w:rPr>
        <w:t>е</w:t>
      </w:r>
      <w:r w:rsidRPr="00B25EF9" w:rsidR="004C40F3">
        <w:rPr>
          <w:rStyle w:val="fStyle"/>
          <w:sz w:val="24"/>
          <w:szCs w:val="24"/>
        </w:rPr>
        <w:t xml:space="preserve">т, что с ними дальше будет? </w:t>
      </w:r>
      <w:r w:rsidRPr="00B25EF9" w:rsidR="007302E3">
        <w:rPr>
          <w:rStyle w:val="fStyle"/>
          <w:sz w:val="24"/>
          <w:szCs w:val="24"/>
        </w:rPr>
        <w:t>О</w:t>
      </w:r>
      <w:r w:rsidRPr="00B25EF9" w:rsidR="004C40F3">
        <w:rPr>
          <w:rStyle w:val="fStyle"/>
          <w:sz w:val="24"/>
          <w:szCs w:val="24"/>
        </w:rPr>
        <w:t xml:space="preserve">тдавать их отказываются, налоговых платежей у меня таких больших, чтобы они были поглощены в короткие сроки, нет. </w:t>
      </w:r>
      <w:r w:rsidRPr="00B25EF9" w:rsidR="00D80DCD">
        <w:rPr>
          <w:rStyle w:val="fStyle"/>
          <w:sz w:val="24"/>
          <w:szCs w:val="24"/>
        </w:rPr>
        <w:t>Ч</w:t>
      </w:r>
      <w:r w:rsidRPr="00B25EF9" w:rsidR="004C40F3">
        <w:rPr>
          <w:rStyle w:val="fStyle"/>
          <w:sz w:val="24"/>
          <w:szCs w:val="24"/>
        </w:rPr>
        <w:t>то же будет с деньгами? Не присвоит ли их государство, как многие опасаются</w:t>
      </w:r>
      <w:r w:rsidRPr="00B25EF9" w:rsidR="002465B1">
        <w:rPr>
          <w:rStyle w:val="fStyle"/>
          <w:sz w:val="24"/>
          <w:szCs w:val="24"/>
        </w:rPr>
        <w:t>,</w:t>
      </w:r>
      <w:r w:rsidRPr="00B25EF9" w:rsidR="004C40F3">
        <w:rPr>
          <w:rStyle w:val="fStyle"/>
          <w:sz w:val="24"/>
          <w:szCs w:val="24"/>
        </w:rPr>
        <w:t xml:space="preserve"> в этой ситуации? </w:t>
      </w:r>
      <w:r w:rsidRPr="00B25EF9" w:rsidR="00074F3E">
        <w:rPr>
          <w:rStyle w:val="fStyle"/>
          <w:sz w:val="24"/>
          <w:szCs w:val="24"/>
        </w:rPr>
        <w:t>Г</w:t>
      </w:r>
      <w:r w:rsidRPr="00B25EF9" w:rsidR="004C40F3">
        <w:rPr>
          <w:rStyle w:val="fStyle"/>
          <w:sz w:val="24"/>
          <w:szCs w:val="24"/>
        </w:rPr>
        <w:t>осударство не присвоит, у него и механизмов нет, с единого налогового сч</w:t>
      </w:r>
      <w:r w:rsidRPr="00B25EF9" w:rsidR="00BA6EFB">
        <w:rPr>
          <w:rStyle w:val="fStyle"/>
          <w:sz w:val="24"/>
          <w:szCs w:val="24"/>
        </w:rPr>
        <w:t>е</w:t>
      </w:r>
      <w:r w:rsidRPr="00B25EF9" w:rsidR="004C40F3">
        <w:rPr>
          <w:rStyle w:val="fStyle"/>
          <w:sz w:val="24"/>
          <w:szCs w:val="24"/>
        </w:rPr>
        <w:t>та списание производится только при наличии начислений. Денежные средства будут считаться и дальше принадлежащими налогоплательщику, на чь</w:t>
      </w:r>
      <w:r w:rsidRPr="00B25EF9" w:rsidR="00BA6EFB">
        <w:rPr>
          <w:rStyle w:val="fStyle"/>
          <w:sz w:val="24"/>
          <w:szCs w:val="24"/>
        </w:rPr>
        <w:t>е</w:t>
      </w:r>
      <w:r w:rsidRPr="00B25EF9" w:rsidR="004C40F3">
        <w:rPr>
          <w:rStyle w:val="fStyle"/>
          <w:sz w:val="24"/>
          <w:szCs w:val="24"/>
        </w:rPr>
        <w:t xml:space="preserve">м ЕНС они лежат. По этому поводу в начале прошлого года было определение </w:t>
      </w:r>
      <w:r w:rsidRPr="00B25EF9" w:rsidR="00F84DBF">
        <w:rPr>
          <w:rStyle w:val="fStyle"/>
          <w:sz w:val="24"/>
          <w:szCs w:val="24"/>
        </w:rPr>
        <w:t>С</w:t>
      </w:r>
      <w:r w:rsidRPr="00B25EF9" w:rsidR="004C40F3">
        <w:rPr>
          <w:rStyle w:val="fStyle"/>
          <w:sz w:val="24"/>
          <w:szCs w:val="24"/>
        </w:rPr>
        <w:t>удебной коллегии по экономическим спорам Верховного Суда (</w:t>
      </w:r>
      <w:hyperlink w:tooltip="Ссылка на КонсультантПлюс" w:history="1" r:id="rId15" openconsref="base=ARB;n=846116;fld=134;dst=100002;date=22.10.2026;last">
        <w:r w:rsidRPr="00651703" w:rsidR="004C40F3">
          <w:rPr>
            <w:rStyle w:val="Hyperlink"/>
            <w:rFonts w:ascii="Times New Roman" w:hAnsi="Times New Roman" w:cs="Times New Roman"/>
            <w:sz w:val="24"/>
            <w:szCs w:val="24"/>
          </w:rPr>
          <w:t>Определение</w:t>
        </w:r>
      </w:hyperlink>
      <w:r w:rsidRPr="00B25EF9" w:rsidR="004C40F3">
        <w:rPr>
          <w:rStyle w:val="fStyle"/>
          <w:sz w:val="24"/>
          <w:szCs w:val="24"/>
        </w:rPr>
        <w:t xml:space="preserve"> Судебной коллегии по экономическим спорам ВС</w:t>
      </w:r>
      <w:r w:rsidR="00CC7B4B">
        <w:rPr>
          <w:rStyle w:val="fStyle"/>
          <w:sz w:val="24"/>
          <w:szCs w:val="24"/>
        </w:rPr>
        <w:t> </w:t>
      </w:r>
      <w:r w:rsidRPr="00B25EF9" w:rsidR="004C40F3">
        <w:rPr>
          <w:rStyle w:val="fStyle"/>
          <w:sz w:val="24"/>
          <w:szCs w:val="24"/>
        </w:rPr>
        <w:t>РФ от 27.01.2025 N</w:t>
      </w:r>
      <w:r w:rsidR="00CC7B4B">
        <w:rPr>
          <w:rStyle w:val="fStyle"/>
          <w:sz w:val="24"/>
          <w:szCs w:val="24"/>
        </w:rPr>
        <w:t> </w:t>
      </w:r>
      <w:r w:rsidRPr="00B25EF9" w:rsidR="004C40F3">
        <w:rPr>
          <w:rStyle w:val="fStyle"/>
          <w:sz w:val="24"/>
          <w:szCs w:val="24"/>
        </w:rPr>
        <w:t>309-ЭС24-18347</w:t>
      </w:r>
      <w:r w:rsidRPr="00B25EF9" w:rsidR="004C40F3">
        <w:rPr>
          <w:rStyle w:val="fStyle"/>
          <w:sz w:val="24"/>
          <w:szCs w:val="24"/>
        </w:rPr>
        <w:t>). Реквизиты его вы видите на слайде.</w:t>
      </w:r>
    </w:p>
    <w:p w:rsidRPr="00B25EF9" w:rsidR="004C40F3" w:rsidP="00B25EF9" w14:paraId="57D65EF2" w14:textId="6B50D1BB">
      <w:pPr>
        <w:pStyle w:val="pStyle"/>
        <w:spacing w:after="0" w:line="360" w:lineRule="auto"/>
        <w:ind w:firstLine="567"/>
        <w:jc w:val="both"/>
        <w:rPr>
          <w:rStyle w:val="fStyle"/>
          <w:sz w:val="24"/>
          <w:szCs w:val="24"/>
        </w:rPr>
      </w:pPr>
      <w:r w:rsidRPr="00B25EF9">
        <w:rPr>
          <w:rStyle w:val="fStyle"/>
          <w:sz w:val="24"/>
          <w:szCs w:val="24"/>
        </w:rPr>
        <w:t>Н</w:t>
      </w:r>
      <w:r w:rsidRPr="00B25EF9">
        <w:rPr>
          <w:rStyle w:val="fStyle"/>
          <w:sz w:val="24"/>
          <w:szCs w:val="24"/>
        </w:rPr>
        <w:t>апоминаю, что с 2023 года никаких сроков давности нет. Если раньше вы переплатили налог и в течение тр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х лет не удосужились его вернуть или каким-то образом ещ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 получить зач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и т</w:t>
      </w:r>
      <w:r w:rsidRPr="00B25EF9" w:rsidR="00446566">
        <w:rPr>
          <w:rStyle w:val="fStyle"/>
          <w:sz w:val="24"/>
          <w:szCs w:val="24"/>
        </w:rPr>
        <w:t>.</w:t>
      </w:r>
      <w:r w:rsidRPr="00B25EF9">
        <w:rPr>
          <w:rStyle w:val="fStyle"/>
          <w:sz w:val="24"/>
          <w:szCs w:val="24"/>
        </w:rPr>
        <w:t>д</w:t>
      </w:r>
      <w:r w:rsidRPr="00B25EF9" w:rsidR="00FC03C2">
        <w:rPr>
          <w:rStyle w:val="fStyle"/>
          <w:sz w:val="24"/>
          <w:szCs w:val="24"/>
        </w:rPr>
        <w:t>.</w:t>
      </w:r>
      <w:r w:rsidRPr="00B25EF9">
        <w:rPr>
          <w:rStyle w:val="fStyle"/>
          <w:sz w:val="24"/>
          <w:szCs w:val="24"/>
        </w:rPr>
        <w:t>, то вам, как говорится, вс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, что должны были, вс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 прощали, то сейчас таких инструментов нет.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Эти средства так и будут фонить, будут вас радовать тем, что они есть на вашем ЕНС, но</w:t>
      </w:r>
      <w:r w:rsidRPr="00B25EF9" w:rsidR="00FB0436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по сути</w:t>
      </w:r>
      <w:r w:rsidRPr="00B25EF9" w:rsidR="00B33438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они будут расходоваться только на уплату налогов.</w:t>
      </w:r>
    </w:p>
    <w:p w:rsidRPr="00B25EF9" w:rsidR="00A77348" w:rsidP="00B25EF9" w14:paraId="777ACB04" w14:textId="6D10D961">
      <w:pPr>
        <w:pStyle w:val="pStyle"/>
        <w:spacing w:after="0" w:line="360" w:lineRule="auto"/>
        <w:ind w:firstLine="567"/>
        <w:jc w:val="both"/>
        <w:rPr>
          <w:rStyle w:val="fStyle"/>
          <w:sz w:val="24"/>
          <w:szCs w:val="24"/>
        </w:rPr>
      </w:pPr>
      <w:r w:rsidRPr="00B25EF9">
        <w:rPr>
          <w:rStyle w:val="fStyle"/>
          <w:sz w:val="24"/>
          <w:szCs w:val="24"/>
        </w:rPr>
        <w:t>При каких же обстоятельствах их вс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-таки можно будет вывести с этого ЕНС хоть куда-нибудь? Ну, в общем-то, обстоятельства обычно трагические. В частности, если мы говорим о налогоплательщике-физическом лице, например индивидуальном предпринимателе, то он вывести деньги со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та не сможет даже в том случае, если перестанет быть ИП. Единый налоговый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вед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тся для гражданина, а не для индивидуального предпринимателя (</w:t>
      </w:r>
      <w:hyperlink w:tooltip="Ссылка на КонсультантПлюс" w:history="1" r:id="rId16" openconsref="base=LAW;n=540413;fld=134;dst=5602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п.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4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ст.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11.3</w:t>
        </w:r>
      </w:hyperlink>
      <w:r w:rsidRPr="00B25EF9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РФ). Поэтому, если ты отказываешься быть ИП, у тебя вс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 равно тот же самый ЕНС сохраняется, просто средства с него теперь будут использоваться на уплату налогов</w:t>
      </w:r>
      <w:r w:rsidRPr="00B25EF9" w:rsidR="008457AB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которые взыскиваются с физического лица, имущественных налогов, например.</w:t>
      </w:r>
      <w:r w:rsidRPr="00B25EF9" w:rsidR="004D1C42">
        <w:rPr>
          <w:rFonts w:ascii="Times New Roman" w:hAnsi="Times New Roman" w:cs="Times New Roman"/>
          <w:sz w:val="24"/>
          <w:szCs w:val="24"/>
        </w:rPr>
        <w:t xml:space="preserve"> </w:t>
      </w:r>
      <w:r w:rsidRPr="00B25EF9" w:rsidR="00127436">
        <w:rPr>
          <w:rStyle w:val="fStyle"/>
          <w:sz w:val="24"/>
          <w:szCs w:val="24"/>
        </w:rPr>
        <w:t>Л</w:t>
      </w:r>
      <w:r w:rsidRPr="00B25EF9">
        <w:rPr>
          <w:rStyle w:val="fStyle"/>
          <w:sz w:val="24"/>
          <w:szCs w:val="24"/>
        </w:rPr>
        <w:t>етом 2026 года у нас появился закон, который позволил наследовать положительное сальдо единого налогового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та (</w:t>
      </w:r>
      <w:r w:rsidRPr="00B25EF9">
        <w:rPr>
          <w:rStyle w:val="fStyle"/>
          <w:sz w:val="24"/>
          <w:szCs w:val="24"/>
        </w:rPr>
        <w:t xml:space="preserve">Федеральный </w:t>
      </w:r>
      <w:hyperlink w:tooltip="Ссылка на КонсультантПлюс" w:history="1" r:id="rId17" openconsref="base=LAW;n=536506;fld=134;dst=100014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за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к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он</w:t>
        </w:r>
      </w:hyperlink>
      <w:r w:rsidRPr="00B25EF9">
        <w:rPr>
          <w:rStyle w:val="fStyle"/>
          <w:sz w:val="24"/>
          <w:szCs w:val="24"/>
        </w:rPr>
        <w:t xml:space="preserve"> от 10.06.2026 N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170-ФЗ</w:t>
      </w:r>
      <w:r w:rsidRPr="00B25EF9">
        <w:rPr>
          <w:rStyle w:val="fStyle"/>
          <w:sz w:val="24"/>
          <w:szCs w:val="24"/>
        </w:rPr>
        <w:t>). Вот это единственный практически реалистичный сценарий, когда эти средства вс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-таки можно будет забрать. То есть только через наследование эту сумму можно вывести.</w:t>
      </w:r>
    </w:p>
    <w:p w:rsidRPr="00B25EF9" w:rsidR="004C40F3" w:rsidP="00B25EF9" w14:paraId="2674AD37" w14:textId="37F19A4C">
      <w:pPr>
        <w:pStyle w:val="pStyle"/>
        <w:spacing w:after="0" w:line="360" w:lineRule="auto"/>
        <w:ind w:firstLine="567"/>
        <w:jc w:val="both"/>
        <w:rPr>
          <w:rStyle w:val="fStyle"/>
          <w:sz w:val="24"/>
          <w:szCs w:val="24"/>
        </w:rPr>
      </w:pPr>
      <w:r w:rsidRPr="00B25EF9">
        <w:rPr>
          <w:rStyle w:val="fStyle"/>
          <w:sz w:val="24"/>
          <w:szCs w:val="24"/>
        </w:rPr>
        <w:t>Если мы говорим об организации, то при прекращении юридического лица (это может быть либо ликвидация, либо исключение из ЕГРЮЛ по какому-то основанию), когда уже отч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тность и бухгалтерскую, и налоговую окончательную отдали, вс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 заплатили, остаток ЕНС можно забрать. Поскольку ЕНС на этой стадии закрывается при ликвидации, он, естественно, уже никуда не переходит, поскольку правопреемника у такой компании нет. И вот здесь нюанс, который предусмотрен </w:t>
      </w:r>
      <w:hyperlink w:tooltip="Ссылка на КонсультантПлюс" w:history="1" r:id="rId18" openconsref="base=LAW;n=540413;fld=134;dst=7135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п.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5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ст.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79</w:t>
        </w:r>
      </w:hyperlink>
      <w:r w:rsidRPr="00B25EF9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РФ. А именно, возврат возможен. Уже ликвидатор пишет заявление, что вс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, что можно, мы заплатили, больше у нас никаких обязательств нет, просим положит</w:t>
      </w:r>
      <w:r w:rsidRPr="00B25EF9" w:rsidR="00F832ED">
        <w:rPr>
          <w:rStyle w:val="fStyle"/>
          <w:sz w:val="24"/>
          <w:szCs w:val="24"/>
        </w:rPr>
        <w:t>ельно</w:t>
      </w:r>
      <w:r w:rsidRPr="00B25EF9" w:rsidR="001F54F3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 сальдо ЕНС вернуть на банковский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т. Это возможно, но это должен быть только банковский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самой организации. Невозможно заявить о желании получить денежные средства на банковский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какого-то третьего лица. Поэтому здесь надо иметь в виду, что если мы к этому моменту уже позакрывали все банковские счета, то возврата просто не будет. И не потому, что государство хочет оттяпать эти деньги, а просто нет механизма, с помощью которого ваше желание могло бы быть удовлетворено.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Вот этот нюанс тоже будем иметь в виду.</w:t>
      </w:r>
    </w:p>
    <w:p w:rsidRPr="00B25EF9" w:rsidR="004C40F3" w:rsidP="00B25EF9" w14:paraId="6525CEF3" w14:textId="3444C7A6">
      <w:pPr>
        <w:pStyle w:val="pStyle"/>
        <w:spacing w:after="0" w:line="360" w:lineRule="auto"/>
        <w:ind w:firstLine="567"/>
        <w:jc w:val="both"/>
        <w:rPr>
          <w:rStyle w:val="fStyle"/>
          <w:sz w:val="24"/>
          <w:szCs w:val="24"/>
        </w:rPr>
      </w:pPr>
      <w:r w:rsidRPr="00B25EF9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щ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 одна деталь для тех, кто участвует в гособоронзаказах (далее – ГОЗ) как исполнители. </w:t>
      </w:r>
      <w:r w:rsidRPr="00B25EF9" w:rsidR="005B0356">
        <w:rPr>
          <w:rStyle w:val="fStyle"/>
          <w:sz w:val="24"/>
          <w:szCs w:val="24"/>
        </w:rPr>
        <w:t>З</w:t>
      </w:r>
      <w:r w:rsidRPr="00B25EF9">
        <w:rPr>
          <w:rStyle w:val="fStyle"/>
          <w:sz w:val="24"/>
          <w:szCs w:val="24"/>
        </w:rPr>
        <w:t xml:space="preserve">десь мы видим специальную оговорку в </w:t>
      </w:r>
      <w:hyperlink w:tooltip="Ссылка на КонсультантПлюс" w:history="1" r:id="rId19" openconsref="base=LAW;n=540413;fld=134;dst=7131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ст.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79</w:t>
        </w:r>
      </w:hyperlink>
      <w:r w:rsidRPr="00B25EF9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РФ, тоже в новой редакции, действующей с начала этой осени. Если мы со специального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та, отдельного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та</w:t>
      </w:r>
      <w:r w:rsidRPr="00B25EF9" w:rsidR="00C41B2F">
        <w:rPr>
          <w:rStyle w:val="fStyle"/>
          <w:sz w:val="24"/>
          <w:szCs w:val="24"/>
        </w:rPr>
        <w:t>,</w:t>
      </w:r>
      <w:r w:rsidRPr="00B25EF9">
        <w:rPr>
          <w:rStyle w:val="fStyle"/>
          <w:sz w:val="24"/>
          <w:szCs w:val="24"/>
        </w:rPr>
        <w:t xml:space="preserve"> открытого либо головному исполнителю, либо исполнителю, который в кооперации с ним выполняет гособоронзаказ, перечисляем единый налоговый плат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ж, а потом просим вернуть, то возврат осуществляется только на этот же отдельный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(</w:t>
      </w:r>
      <w:hyperlink w:tooltip="Ссылка на КонсультантПлюс" w:history="1" r:id="rId19" openconsref="base=LAW;n=540413;fld=134;dst=7131;date=21.10.2026;last"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п.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1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с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т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651703" w:rsidR="00CC7B4B">
          <w:rPr>
            <w:rStyle w:val="Hyperlink"/>
            <w:rFonts w:ascii="Times New Roman" w:hAnsi="Times New Roman" w:cs="Times New Roman"/>
            <w:sz w:val="24"/>
            <w:szCs w:val="24"/>
          </w:rPr>
          <w:t> </w:t>
        </w:r>
        <w:r w:rsidRPr="00651703">
          <w:rPr>
            <w:rStyle w:val="Hyperlink"/>
            <w:rFonts w:ascii="Times New Roman" w:hAnsi="Times New Roman" w:cs="Times New Roman"/>
            <w:sz w:val="24"/>
            <w:szCs w:val="24"/>
          </w:rPr>
          <w:t>79</w:t>
        </w:r>
      </w:hyperlink>
      <w:r w:rsidRPr="00B25EF9">
        <w:rPr>
          <w:rStyle w:val="fStyle"/>
          <w:sz w:val="24"/>
          <w:szCs w:val="24"/>
        </w:rPr>
        <w:t xml:space="preserve"> НК</w:t>
      </w:r>
      <w:r w:rsidR="00CC7B4B">
        <w:rPr>
          <w:rStyle w:val="fStyle"/>
          <w:sz w:val="24"/>
          <w:szCs w:val="24"/>
        </w:rPr>
        <w:t> </w:t>
      </w:r>
      <w:r w:rsidRPr="00B25EF9">
        <w:rPr>
          <w:rStyle w:val="fStyle"/>
          <w:sz w:val="24"/>
          <w:szCs w:val="24"/>
        </w:rPr>
        <w:t>РФ</w:t>
      </w:r>
      <w:r w:rsidRPr="00B25EF9">
        <w:rPr>
          <w:rStyle w:val="fStyle"/>
          <w:sz w:val="24"/>
          <w:szCs w:val="24"/>
        </w:rPr>
        <w:t>). Это понятная цель, чтоб</w:t>
      </w:r>
      <w:r w:rsidRPr="00B25EF9" w:rsidR="002C3D5B">
        <w:rPr>
          <w:rStyle w:val="fStyle"/>
          <w:sz w:val="24"/>
          <w:szCs w:val="24"/>
        </w:rPr>
        <w:t>ы</w:t>
      </w:r>
      <w:r w:rsidRPr="00B25EF9">
        <w:rPr>
          <w:rStyle w:val="fStyle"/>
          <w:sz w:val="24"/>
          <w:szCs w:val="24"/>
        </w:rPr>
        <w:t xml:space="preserve"> не перераспределялись денежные средства, чтоб</w:t>
      </w:r>
      <w:r w:rsidRPr="00B25EF9" w:rsidR="00D62105">
        <w:rPr>
          <w:rStyle w:val="fStyle"/>
          <w:sz w:val="24"/>
          <w:szCs w:val="24"/>
        </w:rPr>
        <w:t>ы</w:t>
      </w:r>
      <w:r w:rsidRPr="00B25EF9">
        <w:rPr>
          <w:rStyle w:val="fStyle"/>
          <w:sz w:val="24"/>
          <w:szCs w:val="24"/>
        </w:rPr>
        <w:t xml:space="preserve"> они не выводились с отдельного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 xml:space="preserve">та, </w:t>
      </w:r>
      <w:r w:rsidRPr="00B25EF9" w:rsidR="00C30440">
        <w:rPr>
          <w:rStyle w:val="fStyle"/>
          <w:sz w:val="24"/>
          <w:szCs w:val="24"/>
        </w:rPr>
        <w:t xml:space="preserve">открытого </w:t>
      </w:r>
      <w:r w:rsidRPr="00B25EF9">
        <w:rPr>
          <w:rStyle w:val="fStyle"/>
          <w:sz w:val="24"/>
          <w:szCs w:val="24"/>
        </w:rPr>
        <w:t>для исполнителя ГОЗ. Напоминаю, после того как ГОЗ полностью исполнен, отдельный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закрывается.</w:t>
      </w:r>
      <w:r w:rsidRPr="00B25EF9">
        <w:rPr>
          <w:rFonts w:ascii="Times New Roman" w:hAnsi="Times New Roman" w:cs="Times New Roman"/>
          <w:sz w:val="24"/>
          <w:szCs w:val="24"/>
        </w:rPr>
        <w:t xml:space="preserve"> </w:t>
      </w:r>
      <w:r w:rsidRPr="00B25EF9">
        <w:rPr>
          <w:rStyle w:val="fStyle"/>
          <w:sz w:val="24"/>
          <w:szCs w:val="24"/>
        </w:rPr>
        <w:t>Следовательно, этот момент тоже надо учесть, поскольку ни на какой другой сч</w:t>
      </w:r>
      <w:r w:rsidRPr="00B25EF9" w:rsidR="00BA6EFB">
        <w:rPr>
          <w:rStyle w:val="fStyle"/>
          <w:sz w:val="24"/>
          <w:szCs w:val="24"/>
        </w:rPr>
        <w:t>е</w:t>
      </w:r>
      <w:r w:rsidRPr="00B25EF9">
        <w:rPr>
          <w:rStyle w:val="fStyle"/>
          <w:sz w:val="24"/>
          <w:szCs w:val="24"/>
        </w:rPr>
        <w:t>т вывести эти средства просто не дадут.</w:t>
      </w:r>
    </w:p>
    <w:p w:rsidRPr="00B25EF9" w:rsidR="00E95810" w:rsidP="00B25EF9" w14:paraId="55C4B52D" w14:textId="131014C1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5EF9">
        <w:rPr>
          <w:rStyle w:val="fStyle"/>
          <w:sz w:val="24"/>
          <w:szCs w:val="24"/>
        </w:rPr>
        <w:t>В</w:t>
      </w:r>
      <w:r w:rsidRPr="00B25EF9" w:rsidR="004C40F3">
        <w:rPr>
          <w:rStyle w:val="fStyle"/>
          <w:sz w:val="24"/>
          <w:szCs w:val="24"/>
        </w:rPr>
        <w:t>идите, со всех сторон обложили этими нюансами</w:t>
      </w:r>
      <w:r w:rsidRPr="00B25EF9" w:rsidR="00E5041A">
        <w:rPr>
          <w:rStyle w:val="fStyle"/>
          <w:sz w:val="24"/>
          <w:szCs w:val="24"/>
        </w:rPr>
        <w:t>,</w:t>
      </w:r>
      <w:r w:rsidRPr="00B25EF9" w:rsidR="004C40F3">
        <w:rPr>
          <w:rStyle w:val="fStyle"/>
          <w:sz w:val="24"/>
          <w:szCs w:val="24"/>
        </w:rPr>
        <w:t xml:space="preserve"> связанными с тем, за какие вешки, за какие красные линии заходить нельзя, ты получишь просто отказ.</w:t>
      </w:r>
    </w:p>
    <w:sectPr>
      <w:head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810" w14:paraId="6C9C9F7F" w14:textId="77777777">
    <w:pPr>
      <w:pStyle w:val="Header"/>
    </w:pPr>
    <w:r w:rsidRPr="00985C5F">
      <w:rPr>
        <w:noProof/>
        <w:lang w:eastAsia="ru-RU"/>
      </w:rPr>
      <w:drawing>
        <wp:inline distT="0" distB="0" distL="0" distR="0">
          <wp:extent cx="5892800" cy="520700"/>
          <wp:effectExtent l="0" t="0" r="0" b="0"/>
          <wp:docPr id="1" name="Рисунок 2" descr="D:\АРХИВ\ВИДЕОСЕМИНАРЫ_2016\Колонтитулы\video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 descr="D:\АРХИВ\ВИДЕОСЕМИНАРЫ_2016\Колонтитулы\video4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928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95810" w14:paraId="4F9FBA6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E17247"/>
    <w:multiLevelType w:val="hybridMultilevel"/>
    <w:tmpl w:val="B120B5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0373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37715BF"/>
    <w:multiLevelType w:val="hybridMultilevel"/>
    <w:tmpl w:val="F97CA9EA"/>
    <w:lvl w:ilvl="0">
      <w:start w:val="1"/>
      <w:numFmt w:val="bullet"/>
      <w:lvlText w:val=""/>
      <w:lvlJc w:val="left"/>
      <w:pPr>
        <w:ind w:left="720" w:hanging="323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5646D58"/>
    <w:multiLevelType w:val="hybridMultilevel"/>
    <w:tmpl w:val="2C622DB0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70D36D2"/>
    <w:multiLevelType w:val="hybridMultilevel"/>
    <w:tmpl w:val="B95452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EFC0E44"/>
    <w:multiLevelType w:val="hybridMultilevel"/>
    <w:tmpl w:val="1680877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2981487"/>
    <w:multiLevelType w:val="hybridMultilevel"/>
    <w:tmpl w:val="7466CE2A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354736E"/>
    <w:multiLevelType w:val="hybridMultilevel"/>
    <w:tmpl w:val="04E420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A90372"/>
    <w:multiLevelType w:val="hybridMultilevel"/>
    <w:tmpl w:val="A4E68B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F644EC2"/>
    <w:multiLevelType w:val="hybridMultilevel"/>
    <w:tmpl w:val="7A60194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6D77AE"/>
    <w:multiLevelType w:val="hybridMultilevel"/>
    <w:tmpl w:val="34621BA4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2825B86"/>
    <w:multiLevelType w:val="hybridMultilevel"/>
    <w:tmpl w:val="E79034A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E99238D"/>
    <w:multiLevelType w:val="hybridMultilevel"/>
    <w:tmpl w:val="072680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063170"/>
    <w:multiLevelType w:val="hybridMultilevel"/>
    <w:tmpl w:val="A4CE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439F7364"/>
    <w:multiLevelType w:val="hybridMultilevel"/>
    <w:tmpl w:val="369A0B3A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50080D33"/>
    <w:multiLevelType w:val="hybridMultilevel"/>
    <w:tmpl w:val="811CAE96"/>
    <w:lvl w:ilvl="0">
      <w:start w:val="1"/>
      <w:numFmt w:val="decimal"/>
      <w:lvlText w:val="%1."/>
      <w:lvlJc w:val="left"/>
      <w:pPr>
        <w:ind w:left="720" w:hanging="32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E07869"/>
    <w:multiLevelType w:val="hybridMultilevel"/>
    <w:tmpl w:val="6F3E2A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70160D"/>
    <w:multiLevelType w:val="hybridMultilevel"/>
    <w:tmpl w:val="2E56F1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6A003A"/>
    <w:multiLevelType w:val="hybridMultilevel"/>
    <w:tmpl w:val="9B048CF4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9904536"/>
    <w:multiLevelType w:val="hybridMultilevel"/>
    <w:tmpl w:val="FC12F538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C9F1531"/>
    <w:multiLevelType w:val="hybridMultilevel"/>
    <w:tmpl w:val="F0347ED4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C2320A"/>
    <w:multiLevelType w:val="hybridMultilevel"/>
    <w:tmpl w:val="E8D6FE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6CAD0341"/>
    <w:multiLevelType w:val="hybridMultilevel"/>
    <w:tmpl w:val="27E014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70203A32"/>
    <w:multiLevelType w:val="hybridMultilevel"/>
    <w:tmpl w:val="877C179E"/>
    <w:lvl w:ilvl="0">
      <w:start w:val="1"/>
      <w:numFmt w:val="decimal"/>
      <w:lvlText w:val="%1."/>
      <w:lvlJc w:val="left"/>
      <w:pPr>
        <w:ind w:left="720" w:hanging="32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750A40"/>
    <w:multiLevelType w:val="hybridMultilevel"/>
    <w:tmpl w:val="E1725AD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7C25CD"/>
    <w:multiLevelType w:val="hybridMultilevel"/>
    <w:tmpl w:val="D99820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0B46E31"/>
    <w:multiLevelType w:val="hybridMultilevel"/>
    <w:tmpl w:val="502E5A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768F0AEA"/>
    <w:multiLevelType w:val="hybridMultilevel"/>
    <w:tmpl w:val="6BCAC418"/>
    <w:lvl w:ilvl="0">
      <w:start w:val="1"/>
      <w:numFmt w:val="decimal"/>
      <w:lvlText w:val="%1."/>
      <w:lvlJc w:val="left"/>
      <w:pPr>
        <w:ind w:left="720" w:hanging="32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45489"/>
    <w:multiLevelType w:val="hybridMultilevel"/>
    <w:tmpl w:val="90CA0E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2"/>
  </w:num>
  <w:num w:numId="3">
    <w:abstractNumId w:val="4"/>
  </w:num>
  <w:num w:numId="4">
    <w:abstractNumId w:val="5"/>
  </w:num>
  <w:num w:numId="5">
    <w:abstractNumId w:val="17"/>
  </w:num>
  <w:num w:numId="6">
    <w:abstractNumId w:val="7"/>
  </w:num>
  <w:num w:numId="7">
    <w:abstractNumId w:val="16"/>
  </w:num>
  <w:num w:numId="8">
    <w:abstractNumId w:val="9"/>
  </w:num>
  <w:num w:numId="9">
    <w:abstractNumId w:val="0"/>
  </w:num>
  <w:num w:numId="10">
    <w:abstractNumId w:val="3"/>
  </w:num>
  <w:num w:numId="11">
    <w:abstractNumId w:val="24"/>
  </w:num>
  <w:num w:numId="12">
    <w:abstractNumId w:val="8"/>
  </w:num>
  <w:num w:numId="13">
    <w:abstractNumId w:val="1"/>
  </w:num>
  <w:num w:numId="14">
    <w:abstractNumId w:val="11"/>
  </w:num>
  <w:num w:numId="15">
    <w:abstractNumId w:val="25"/>
  </w:num>
  <w:num w:numId="16">
    <w:abstractNumId w:val="27"/>
  </w:num>
  <w:num w:numId="17">
    <w:abstractNumId w:val="21"/>
  </w:num>
  <w:num w:numId="18">
    <w:abstractNumId w:val="22"/>
  </w:num>
  <w:num w:numId="19">
    <w:abstractNumId w:val="26"/>
  </w:num>
  <w:num w:numId="20">
    <w:abstractNumId w:val="28"/>
  </w:num>
  <w:num w:numId="21">
    <w:abstractNumId w:val="15"/>
  </w:num>
  <w:num w:numId="22">
    <w:abstractNumId w:val="23"/>
  </w:num>
  <w:num w:numId="23">
    <w:abstractNumId w:val="2"/>
  </w:num>
  <w:num w:numId="24">
    <w:abstractNumId w:val="6"/>
  </w:num>
  <w:num w:numId="25">
    <w:abstractNumId w:val="18"/>
  </w:num>
  <w:num w:numId="26">
    <w:abstractNumId w:val="14"/>
  </w:num>
  <w:num w:numId="27">
    <w:abstractNumId w:val="10"/>
  </w:num>
  <w:num w:numId="28">
    <w:abstractNumId w:val="19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74"/>
    <w:rsid w:val="00000567"/>
    <w:rsid w:val="00004946"/>
    <w:rsid w:val="00011F6B"/>
    <w:rsid w:val="00017316"/>
    <w:rsid w:val="00017676"/>
    <w:rsid w:val="00020F07"/>
    <w:rsid w:val="0002270B"/>
    <w:rsid w:val="00023863"/>
    <w:rsid w:val="0003207C"/>
    <w:rsid w:val="0003499A"/>
    <w:rsid w:val="00035A96"/>
    <w:rsid w:val="00045AF5"/>
    <w:rsid w:val="00051FC2"/>
    <w:rsid w:val="000533BF"/>
    <w:rsid w:val="0005499D"/>
    <w:rsid w:val="000578BE"/>
    <w:rsid w:val="00060400"/>
    <w:rsid w:val="00070D3D"/>
    <w:rsid w:val="00073D50"/>
    <w:rsid w:val="00074F3E"/>
    <w:rsid w:val="000752B7"/>
    <w:rsid w:val="00075979"/>
    <w:rsid w:val="000828A2"/>
    <w:rsid w:val="00095E7C"/>
    <w:rsid w:val="000A29C5"/>
    <w:rsid w:val="000A2E74"/>
    <w:rsid w:val="000A368A"/>
    <w:rsid w:val="000A3DC1"/>
    <w:rsid w:val="000A5063"/>
    <w:rsid w:val="000B150C"/>
    <w:rsid w:val="000B48D3"/>
    <w:rsid w:val="000B694F"/>
    <w:rsid w:val="000D0EFE"/>
    <w:rsid w:val="000D43D0"/>
    <w:rsid w:val="000E3198"/>
    <w:rsid w:val="000E703E"/>
    <w:rsid w:val="000F07AC"/>
    <w:rsid w:val="000F2B4B"/>
    <w:rsid w:val="000F441E"/>
    <w:rsid w:val="00106FA0"/>
    <w:rsid w:val="00111025"/>
    <w:rsid w:val="001112FD"/>
    <w:rsid w:val="001268FE"/>
    <w:rsid w:val="00126A26"/>
    <w:rsid w:val="00127436"/>
    <w:rsid w:val="00135FB0"/>
    <w:rsid w:val="0013684D"/>
    <w:rsid w:val="001375D3"/>
    <w:rsid w:val="00141139"/>
    <w:rsid w:val="0014264B"/>
    <w:rsid w:val="00143E67"/>
    <w:rsid w:val="0014603D"/>
    <w:rsid w:val="0015139C"/>
    <w:rsid w:val="001514C8"/>
    <w:rsid w:val="0015337B"/>
    <w:rsid w:val="00154882"/>
    <w:rsid w:val="00162A68"/>
    <w:rsid w:val="00162E40"/>
    <w:rsid w:val="00172E45"/>
    <w:rsid w:val="00174973"/>
    <w:rsid w:val="0018256A"/>
    <w:rsid w:val="001835B1"/>
    <w:rsid w:val="001847A0"/>
    <w:rsid w:val="00184C87"/>
    <w:rsid w:val="001864C7"/>
    <w:rsid w:val="00186E86"/>
    <w:rsid w:val="00192A39"/>
    <w:rsid w:val="001A3F64"/>
    <w:rsid w:val="001B007A"/>
    <w:rsid w:val="001B1162"/>
    <w:rsid w:val="001C1A73"/>
    <w:rsid w:val="001C3EA3"/>
    <w:rsid w:val="001D1897"/>
    <w:rsid w:val="001D2A4D"/>
    <w:rsid w:val="001D4382"/>
    <w:rsid w:val="001E0C1F"/>
    <w:rsid w:val="001E1357"/>
    <w:rsid w:val="001E50FF"/>
    <w:rsid w:val="001F54F3"/>
    <w:rsid w:val="001F6164"/>
    <w:rsid w:val="00201244"/>
    <w:rsid w:val="00201A91"/>
    <w:rsid w:val="00204919"/>
    <w:rsid w:val="002056C0"/>
    <w:rsid w:val="00210173"/>
    <w:rsid w:val="002142BF"/>
    <w:rsid w:val="0021686A"/>
    <w:rsid w:val="002440F7"/>
    <w:rsid w:val="00244F25"/>
    <w:rsid w:val="002465B1"/>
    <w:rsid w:val="002508DF"/>
    <w:rsid w:val="0025103E"/>
    <w:rsid w:val="00251B67"/>
    <w:rsid w:val="00252287"/>
    <w:rsid w:val="00253B42"/>
    <w:rsid w:val="002600A7"/>
    <w:rsid w:val="002663B2"/>
    <w:rsid w:val="00273EB5"/>
    <w:rsid w:val="002740A6"/>
    <w:rsid w:val="00280135"/>
    <w:rsid w:val="0028477D"/>
    <w:rsid w:val="00295E02"/>
    <w:rsid w:val="002A7742"/>
    <w:rsid w:val="002A79E1"/>
    <w:rsid w:val="002B067C"/>
    <w:rsid w:val="002B4155"/>
    <w:rsid w:val="002B4D9B"/>
    <w:rsid w:val="002B5490"/>
    <w:rsid w:val="002C3102"/>
    <w:rsid w:val="002C3D5B"/>
    <w:rsid w:val="002C4216"/>
    <w:rsid w:val="002C5A6D"/>
    <w:rsid w:val="002C5EFC"/>
    <w:rsid w:val="002D2F6B"/>
    <w:rsid w:val="002D59E3"/>
    <w:rsid w:val="002F5943"/>
    <w:rsid w:val="00302C7E"/>
    <w:rsid w:val="003061A8"/>
    <w:rsid w:val="003130E2"/>
    <w:rsid w:val="00315289"/>
    <w:rsid w:val="003179FD"/>
    <w:rsid w:val="00322B63"/>
    <w:rsid w:val="0032541E"/>
    <w:rsid w:val="003278D7"/>
    <w:rsid w:val="0033039E"/>
    <w:rsid w:val="003319D8"/>
    <w:rsid w:val="003330B0"/>
    <w:rsid w:val="00334DD4"/>
    <w:rsid w:val="0034617D"/>
    <w:rsid w:val="003470A2"/>
    <w:rsid w:val="00347DF9"/>
    <w:rsid w:val="003511C5"/>
    <w:rsid w:val="003549F6"/>
    <w:rsid w:val="003554C1"/>
    <w:rsid w:val="00355BC2"/>
    <w:rsid w:val="0035678B"/>
    <w:rsid w:val="0037199F"/>
    <w:rsid w:val="00373B96"/>
    <w:rsid w:val="00374E34"/>
    <w:rsid w:val="00375DCA"/>
    <w:rsid w:val="00381229"/>
    <w:rsid w:val="00394AB4"/>
    <w:rsid w:val="003969B2"/>
    <w:rsid w:val="003A0D71"/>
    <w:rsid w:val="003A2B20"/>
    <w:rsid w:val="003A4D03"/>
    <w:rsid w:val="003A6DAB"/>
    <w:rsid w:val="003B1EDB"/>
    <w:rsid w:val="003B235B"/>
    <w:rsid w:val="003B5B7F"/>
    <w:rsid w:val="003C09C0"/>
    <w:rsid w:val="003C29B9"/>
    <w:rsid w:val="003C47F1"/>
    <w:rsid w:val="003D3CB3"/>
    <w:rsid w:val="003D5263"/>
    <w:rsid w:val="003D543A"/>
    <w:rsid w:val="003E13B6"/>
    <w:rsid w:val="003E5746"/>
    <w:rsid w:val="003E6751"/>
    <w:rsid w:val="003F0477"/>
    <w:rsid w:val="003F716B"/>
    <w:rsid w:val="003F75D9"/>
    <w:rsid w:val="0040310E"/>
    <w:rsid w:val="004057A5"/>
    <w:rsid w:val="0041105F"/>
    <w:rsid w:val="00414134"/>
    <w:rsid w:val="00414F23"/>
    <w:rsid w:val="00421D33"/>
    <w:rsid w:val="0043111D"/>
    <w:rsid w:val="00432F97"/>
    <w:rsid w:val="00443922"/>
    <w:rsid w:val="00446566"/>
    <w:rsid w:val="00446B50"/>
    <w:rsid w:val="00453327"/>
    <w:rsid w:val="004542D9"/>
    <w:rsid w:val="00455726"/>
    <w:rsid w:val="00456265"/>
    <w:rsid w:val="00464640"/>
    <w:rsid w:val="00464FC6"/>
    <w:rsid w:val="00465946"/>
    <w:rsid w:val="00465A72"/>
    <w:rsid w:val="0046648D"/>
    <w:rsid w:val="004705AA"/>
    <w:rsid w:val="00473671"/>
    <w:rsid w:val="00481C2E"/>
    <w:rsid w:val="004843A6"/>
    <w:rsid w:val="00490F5C"/>
    <w:rsid w:val="00494732"/>
    <w:rsid w:val="00496696"/>
    <w:rsid w:val="004A124E"/>
    <w:rsid w:val="004A310B"/>
    <w:rsid w:val="004A4D9B"/>
    <w:rsid w:val="004A4FC0"/>
    <w:rsid w:val="004B147F"/>
    <w:rsid w:val="004B21FF"/>
    <w:rsid w:val="004B3288"/>
    <w:rsid w:val="004B3F30"/>
    <w:rsid w:val="004B3F6A"/>
    <w:rsid w:val="004B42C7"/>
    <w:rsid w:val="004B4549"/>
    <w:rsid w:val="004B7150"/>
    <w:rsid w:val="004B73BD"/>
    <w:rsid w:val="004B74C9"/>
    <w:rsid w:val="004C07FF"/>
    <w:rsid w:val="004C143A"/>
    <w:rsid w:val="004C2F7C"/>
    <w:rsid w:val="004C40F3"/>
    <w:rsid w:val="004D1C42"/>
    <w:rsid w:val="004E4CAE"/>
    <w:rsid w:val="004E5572"/>
    <w:rsid w:val="004E624E"/>
    <w:rsid w:val="004F0A1F"/>
    <w:rsid w:val="0050445D"/>
    <w:rsid w:val="005048B0"/>
    <w:rsid w:val="00505181"/>
    <w:rsid w:val="00510677"/>
    <w:rsid w:val="00510C4A"/>
    <w:rsid w:val="00513ABD"/>
    <w:rsid w:val="00514210"/>
    <w:rsid w:val="005163BF"/>
    <w:rsid w:val="00516C6F"/>
    <w:rsid w:val="005170E5"/>
    <w:rsid w:val="00525615"/>
    <w:rsid w:val="00527AFC"/>
    <w:rsid w:val="0053553A"/>
    <w:rsid w:val="00540E01"/>
    <w:rsid w:val="005459B7"/>
    <w:rsid w:val="005477E9"/>
    <w:rsid w:val="00553D85"/>
    <w:rsid w:val="00553F62"/>
    <w:rsid w:val="005566DC"/>
    <w:rsid w:val="0055773A"/>
    <w:rsid w:val="005609DD"/>
    <w:rsid w:val="005626A9"/>
    <w:rsid w:val="00563EB9"/>
    <w:rsid w:val="005756E6"/>
    <w:rsid w:val="005760E1"/>
    <w:rsid w:val="00583BB5"/>
    <w:rsid w:val="00583F6F"/>
    <w:rsid w:val="0059147F"/>
    <w:rsid w:val="00594165"/>
    <w:rsid w:val="005A026A"/>
    <w:rsid w:val="005B0356"/>
    <w:rsid w:val="005B5242"/>
    <w:rsid w:val="005B7D5C"/>
    <w:rsid w:val="005C2774"/>
    <w:rsid w:val="005C7FAD"/>
    <w:rsid w:val="005E0D17"/>
    <w:rsid w:val="005E1D77"/>
    <w:rsid w:val="005E221E"/>
    <w:rsid w:val="005E4B79"/>
    <w:rsid w:val="005E63B9"/>
    <w:rsid w:val="005E72F7"/>
    <w:rsid w:val="005F1200"/>
    <w:rsid w:val="005F7D74"/>
    <w:rsid w:val="00603171"/>
    <w:rsid w:val="0060777A"/>
    <w:rsid w:val="006102E6"/>
    <w:rsid w:val="00613E7C"/>
    <w:rsid w:val="00614D96"/>
    <w:rsid w:val="00621908"/>
    <w:rsid w:val="006251DF"/>
    <w:rsid w:val="00634D97"/>
    <w:rsid w:val="00635BCE"/>
    <w:rsid w:val="0063687E"/>
    <w:rsid w:val="00637239"/>
    <w:rsid w:val="00651703"/>
    <w:rsid w:val="006547C7"/>
    <w:rsid w:val="006562DD"/>
    <w:rsid w:val="00656D69"/>
    <w:rsid w:val="00662FF8"/>
    <w:rsid w:val="006701C6"/>
    <w:rsid w:val="00673CB9"/>
    <w:rsid w:val="006817F0"/>
    <w:rsid w:val="00684E97"/>
    <w:rsid w:val="006926BC"/>
    <w:rsid w:val="006928E9"/>
    <w:rsid w:val="00694157"/>
    <w:rsid w:val="00694F37"/>
    <w:rsid w:val="0069674A"/>
    <w:rsid w:val="006A324A"/>
    <w:rsid w:val="006A630A"/>
    <w:rsid w:val="006A6A11"/>
    <w:rsid w:val="006B2B68"/>
    <w:rsid w:val="006B6991"/>
    <w:rsid w:val="006D1C89"/>
    <w:rsid w:val="006E02E9"/>
    <w:rsid w:val="006E354C"/>
    <w:rsid w:val="006E410A"/>
    <w:rsid w:val="006E7263"/>
    <w:rsid w:val="006F5949"/>
    <w:rsid w:val="0070138F"/>
    <w:rsid w:val="00717B0F"/>
    <w:rsid w:val="0072074A"/>
    <w:rsid w:val="0072468D"/>
    <w:rsid w:val="00724E56"/>
    <w:rsid w:val="007302E3"/>
    <w:rsid w:val="007367DF"/>
    <w:rsid w:val="00743961"/>
    <w:rsid w:val="00752998"/>
    <w:rsid w:val="00752AD2"/>
    <w:rsid w:val="007551CC"/>
    <w:rsid w:val="00755232"/>
    <w:rsid w:val="00756051"/>
    <w:rsid w:val="00756948"/>
    <w:rsid w:val="00757A44"/>
    <w:rsid w:val="00765E62"/>
    <w:rsid w:val="0076669B"/>
    <w:rsid w:val="0077129C"/>
    <w:rsid w:val="0077221F"/>
    <w:rsid w:val="00777E1B"/>
    <w:rsid w:val="0078151A"/>
    <w:rsid w:val="007849D0"/>
    <w:rsid w:val="00792898"/>
    <w:rsid w:val="007A03FC"/>
    <w:rsid w:val="007A0A76"/>
    <w:rsid w:val="007A61C0"/>
    <w:rsid w:val="007A6E5B"/>
    <w:rsid w:val="007B143F"/>
    <w:rsid w:val="007B3D4F"/>
    <w:rsid w:val="007B740B"/>
    <w:rsid w:val="007C215C"/>
    <w:rsid w:val="007C7FD5"/>
    <w:rsid w:val="007F640E"/>
    <w:rsid w:val="00803C7A"/>
    <w:rsid w:val="008072FD"/>
    <w:rsid w:val="00811D0A"/>
    <w:rsid w:val="008349DA"/>
    <w:rsid w:val="00834F51"/>
    <w:rsid w:val="00837E5E"/>
    <w:rsid w:val="0084517A"/>
    <w:rsid w:val="008457AB"/>
    <w:rsid w:val="00846AD2"/>
    <w:rsid w:val="00847BD2"/>
    <w:rsid w:val="00851923"/>
    <w:rsid w:val="00852C5D"/>
    <w:rsid w:val="008563BE"/>
    <w:rsid w:val="0086340A"/>
    <w:rsid w:val="0086601A"/>
    <w:rsid w:val="0086633A"/>
    <w:rsid w:val="0087391E"/>
    <w:rsid w:val="008760F9"/>
    <w:rsid w:val="00876C3A"/>
    <w:rsid w:val="008918C6"/>
    <w:rsid w:val="00894103"/>
    <w:rsid w:val="008A1171"/>
    <w:rsid w:val="008A429B"/>
    <w:rsid w:val="008B00FC"/>
    <w:rsid w:val="008C45C8"/>
    <w:rsid w:val="008C761C"/>
    <w:rsid w:val="008D3F69"/>
    <w:rsid w:val="008E5C59"/>
    <w:rsid w:val="008F1B52"/>
    <w:rsid w:val="008F3ECB"/>
    <w:rsid w:val="008F6FDD"/>
    <w:rsid w:val="008F7C36"/>
    <w:rsid w:val="009051CC"/>
    <w:rsid w:val="0090779E"/>
    <w:rsid w:val="009100CF"/>
    <w:rsid w:val="00911D9C"/>
    <w:rsid w:val="009130B4"/>
    <w:rsid w:val="0091719F"/>
    <w:rsid w:val="00921D3F"/>
    <w:rsid w:val="00923E16"/>
    <w:rsid w:val="00925B17"/>
    <w:rsid w:val="00931707"/>
    <w:rsid w:val="00931883"/>
    <w:rsid w:val="00931E49"/>
    <w:rsid w:val="0093355D"/>
    <w:rsid w:val="00936CDB"/>
    <w:rsid w:val="00947215"/>
    <w:rsid w:val="009519C0"/>
    <w:rsid w:val="0095238D"/>
    <w:rsid w:val="009524AF"/>
    <w:rsid w:val="009527DC"/>
    <w:rsid w:val="0095299E"/>
    <w:rsid w:val="00953254"/>
    <w:rsid w:val="0096322F"/>
    <w:rsid w:val="00971310"/>
    <w:rsid w:val="009733BC"/>
    <w:rsid w:val="00982783"/>
    <w:rsid w:val="009918C9"/>
    <w:rsid w:val="009B2D3F"/>
    <w:rsid w:val="009C3DF1"/>
    <w:rsid w:val="009D381E"/>
    <w:rsid w:val="009D6D76"/>
    <w:rsid w:val="009E4D26"/>
    <w:rsid w:val="009F555F"/>
    <w:rsid w:val="00A00DAB"/>
    <w:rsid w:val="00A030D4"/>
    <w:rsid w:val="00A049A1"/>
    <w:rsid w:val="00A07054"/>
    <w:rsid w:val="00A10A61"/>
    <w:rsid w:val="00A121E0"/>
    <w:rsid w:val="00A15B56"/>
    <w:rsid w:val="00A225A2"/>
    <w:rsid w:val="00A3173C"/>
    <w:rsid w:val="00A4224C"/>
    <w:rsid w:val="00A47932"/>
    <w:rsid w:val="00A56241"/>
    <w:rsid w:val="00A612F4"/>
    <w:rsid w:val="00A6145E"/>
    <w:rsid w:val="00A6585A"/>
    <w:rsid w:val="00A668AC"/>
    <w:rsid w:val="00A766FE"/>
    <w:rsid w:val="00A76B56"/>
    <w:rsid w:val="00A77348"/>
    <w:rsid w:val="00A86EB0"/>
    <w:rsid w:val="00A9124B"/>
    <w:rsid w:val="00A92A03"/>
    <w:rsid w:val="00A96D1F"/>
    <w:rsid w:val="00A970D1"/>
    <w:rsid w:val="00AA2BDC"/>
    <w:rsid w:val="00AA39C9"/>
    <w:rsid w:val="00AA6F6B"/>
    <w:rsid w:val="00AB2E84"/>
    <w:rsid w:val="00AB6DDC"/>
    <w:rsid w:val="00AC09C7"/>
    <w:rsid w:val="00AD079F"/>
    <w:rsid w:val="00AD5F8B"/>
    <w:rsid w:val="00AE15F4"/>
    <w:rsid w:val="00AF5417"/>
    <w:rsid w:val="00AF5722"/>
    <w:rsid w:val="00B01EC8"/>
    <w:rsid w:val="00B02ECD"/>
    <w:rsid w:val="00B11656"/>
    <w:rsid w:val="00B1324F"/>
    <w:rsid w:val="00B173A9"/>
    <w:rsid w:val="00B25EF9"/>
    <w:rsid w:val="00B27929"/>
    <w:rsid w:val="00B31909"/>
    <w:rsid w:val="00B33338"/>
    <w:rsid w:val="00B33438"/>
    <w:rsid w:val="00B34B33"/>
    <w:rsid w:val="00B34D25"/>
    <w:rsid w:val="00B453E5"/>
    <w:rsid w:val="00B501A0"/>
    <w:rsid w:val="00B52CE5"/>
    <w:rsid w:val="00B549F9"/>
    <w:rsid w:val="00B565A5"/>
    <w:rsid w:val="00B600F6"/>
    <w:rsid w:val="00B62EC2"/>
    <w:rsid w:val="00B67CB2"/>
    <w:rsid w:val="00B703A0"/>
    <w:rsid w:val="00B724AB"/>
    <w:rsid w:val="00B7464B"/>
    <w:rsid w:val="00B7701D"/>
    <w:rsid w:val="00B801AE"/>
    <w:rsid w:val="00B825A1"/>
    <w:rsid w:val="00B83E3B"/>
    <w:rsid w:val="00B848C6"/>
    <w:rsid w:val="00B93FDE"/>
    <w:rsid w:val="00B94FF9"/>
    <w:rsid w:val="00BA2D16"/>
    <w:rsid w:val="00BA4B9A"/>
    <w:rsid w:val="00BA6C71"/>
    <w:rsid w:val="00BA6EFB"/>
    <w:rsid w:val="00BB0511"/>
    <w:rsid w:val="00BB0F98"/>
    <w:rsid w:val="00BB1D5A"/>
    <w:rsid w:val="00BB24A7"/>
    <w:rsid w:val="00BB473C"/>
    <w:rsid w:val="00BC0360"/>
    <w:rsid w:val="00BC7488"/>
    <w:rsid w:val="00BD3205"/>
    <w:rsid w:val="00BD59D0"/>
    <w:rsid w:val="00BE6AE5"/>
    <w:rsid w:val="00BE6EDF"/>
    <w:rsid w:val="00BF2648"/>
    <w:rsid w:val="00C01824"/>
    <w:rsid w:val="00C04948"/>
    <w:rsid w:val="00C04EC1"/>
    <w:rsid w:val="00C05B25"/>
    <w:rsid w:val="00C0777A"/>
    <w:rsid w:val="00C141E6"/>
    <w:rsid w:val="00C142DD"/>
    <w:rsid w:val="00C20C9B"/>
    <w:rsid w:val="00C30440"/>
    <w:rsid w:val="00C32B0A"/>
    <w:rsid w:val="00C32FFC"/>
    <w:rsid w:val="00C35893"/>
    <w:rsid w:val="00C41B2F"/>
    <w:rsid w:val="00C43BF8"/>
    <w:rsid w:val="00C4459F"/>
    <w:rsid w:val="00C474EF"/>
    <w:rsid w:val="00C50D23"/>
    <w:rsid w:val="00C51A48"/>
    <w:rsid w:val="00C54F1A"/>
    <w:rsid w:val="00C560FE"/>
    <w:rsid w:val="00C6083E"/>
    <w:rsid w:val="00C65B24"/>
    <w:rsid w:val="00C705F3"/>
    <w:rsid w:val="00C73924"/>
    <w:rsid w:val="00C805D4"/>
    <w:rsid w:val="00C90E20"/>
    <w:rsid w:val="00C92BE5"/>
    <w:rsid w:val="00CA374F"/>
    <w:rsid w:val="00CA5BA3"/>
    <w:rsid w:val="00CA5E18"/>
    <w:rsid w:val="00CA6206"/>
    <w:rsid w:val="00CC099B"/>
    <w:rsid w:val="00CC5A91"/>
    <w:rsid w:val="00CC709E"/>
    <w:rsid w:val="00CC7B4B"/>
    <w:rsid w:val="00CD5D93"/>
    <w:rsid w:val="00CD6D08"/>
    <w:rsid w:val="00CF1247"/>
    <w:rsid w:val="00CF1400"/>
    <w:rsid w:val="00CF3202"/>
    <w:rsid w:val="00D01663"/>
    <w:rsid w:val="00D02757"/>
    <w:rsid w:val="00D07185"/>
    <w:rsid w:val="00D130A8"/>
    <w:rsid w:val="00D20715"/>
    <w:rsid w:val="00D233DB"/>
    <w:rsid w:val="00D31185"/>
    <w:rsid w:val="00D36301"/>
    <w:rsid w:val="00D443D5"/>
    <w:rsid w:val="00D44EF6"/>
    <w:rsid w:val="00D47A06"/>
    <w:rsid w:val="00D511F0"/>
    <w:rsid w:val="00D515AF"/>
    <w:rsid w:val="00D579E4"/>
    <w:rsid w:val="00D609B6"/>
    <w:rsid w:val="00D614E9"/>
    <w:rsid w:val="00D61738"/>
    <w:rsid w:val="00D62105"/>
    <w:rsid w:val="00D656F1"/>
    <w:rsid w:val="00D665D0"/>
    <w:rsid w:val="00D80DCD"/>
    <w:rsid w:val="00D81F5B"/>
    <w:rsid w:val="00D8223B"/>
    <w:rsid w:val="00D83AF5"/>
    <w:rsid w:val="00D861E4"/>
    <w:rsid w:val="00D86A74"/>
    <w:rsid w:val="00D911B9"/>
    <w:rsid w:val="00D912D0"/>
    <w:rsid w:val="00DA1E54"/>
    <w:rsid w:val="00DA2AE6"/>
    <w:rsid w:val="00DA451F"/>
    <w:rsid w:val="00DA4E96"/>
    <w:rsid w:val="00DA5D8D"/>
    <w:rsid w:val="00DA7617"/>
    <w:rsid w:val="00DC0547"/>
    <w:rsid w:val="00DC6549"/>
    <w:rsid w:val="00DD0F6F"/>
    <w:rsid w:val="00DD1411"/>
    <w:rsid w:val="00DD1949"/>
    <w:rsid w:val="00DD4BB2"/>
    <w:rsid w:val="00DD5485"/>
    <w:rsid w:val="00DE3ADB"/>
    <w:rsid w:val="00DF4175"/>
    <w:rsid w:val="00DF49E9"/>
    <w:rsid w:val="00E01382"/>
    <w:rsid w:val="00E0229A"/>
    <w:rsid w:val="00E02A33"/>
    <w:rsid w:val="00E049B1"/>
    <w:rsid w:val="00E04C60"/>
    <w:rsid w:val="00E07497"/>
    <w:rsid w:val="00E12AE7"/>
    <w:rsid w:val="00E15CFE"/>
    <w:rsid w:val="00E17A95"/>
    <w:rsid w:val="00E24043"/>
    <w:rsid w:val="00E30B4B"/>
    <w:rsid w:val="00E32831"/>
    <w:rsid w:val="00E3408A"/>
    <w:rsid w:val="00E42E3C"/>
    <w:rsid w:val="00E5041A"/>
    <w:rsid w:val="00E5096D"/>
    <w:rsid w:val="00E556E6"/>
    <w:rsid w:val="00E6223E"/>
    <w:rsid w:val="00E82608"/>
    <w:rsid w:val="00E85153"/>
    <w:rsid w:val="00E87199"/>
    <w:rsid w:val="00E91DFA"/>
    <w:rsid w:val="00E944AE"/>
    <w:rsid w:val="00E95810"/>
    <w:rsid w:val="00EA1F7C"/>
    <w:rsid w:val="00EA68EF"/>
    <w:rsid w:val="00EB68B8"/>
    <w:rsid w:val="00EB7B75"/>
    <w:rsid w:val="00EC6105"/>
    <w:rsid w:val="00EC7198"/>
    <w:rsid w:val="00EC7590"/>
    <w:rsid w:val="00ED2123"/>
    <w:rsid w:val="00EE4797"/>
    <w:rsid w:val="00EF1A87"/>
    <w:rsid w:val="00EF3D84"/>
    <w:rsid w:val="00F04F1F"/>
    <w:rsid w:val="00F1748B"/>
    <w:rsid w:val="00F20FAB"/>
    <w:rsid w:val="00F22492"/>
    <w:rsid w:val="00F22B5E"/>
    <w:rsid w:val="00F2748F"/>
    <w:rsid w:val="00F42449"/>
    <w:rsid w:val="00F522C9"/>
    <w:rsid w:val="00F607AF"/>
    <w:rsid w:val="00F628B4"/>
    <w:rsid w:val="00F66750"/>
    <w:rsid w:val="00F70A8B"/>
    <w:rsid w:val="00F73259"/>
    <w:rsid w:val="00F743DD"/>
    <w:rsid w:val="00F76463"/>
    <w:rsid w:val="00F771D3"/>
    <w:rsid w:val="00F81048"/>
    <w:rsid w:val="00F832ED"/>
    <w:rsid w:val="00F84DBF"/>
    <w:rsid w:val="00F85307"/>
    <w:rsid w:val="00F90A39"/>
    <w:rsid w:val="00F94954"/>
    <w:rsid w:val="00F9593A"/>
    <w:rsid w:val="00F95C75"/>
    <w:rsid w:val="00F95C8F"/>
    <w:rsid w:val="00F97583"/>
    <w:rsid w:val="00FA15A7"/>
    <w:rsid w:val="00FA63DD"/>
    <w:rsid w:val="00FA6C13"/>
    <w:rsid w:val="00FB0436"/>
    <w:rsid w:val="00FB0FA6"/>
    <w:rsid w:val="00FB54E8"/>
    <w:rsid w:val="00FB644F"/>
    <w:rsid w:val="00FC03C2"/>
    <w:rsid w:val="00FC0566"/>
    <w:rsid w:val="00FC3E3E"/>
    <w:rsid w:val="00FC7726"/>
    <w:rsid w:val="00FE1877"/>
    <w:rsid w:val="00FF30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07AEDBD2"/>
  <w15:docId w15:val="{BBEC3D88-DBE1-614A-AE3E-CEAD7FD1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Times New Roman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Heading2">
    <w:name w:val="heading 2"/>
    <w:basedOn w:val="Normal"/>
    <w:link w:val="2"/>
    <w:uiPriority w:val="9"/>
    <w:unhideWhenUsed/>
    <w:qFormat/>
    <w:rsid w:val="00B25EF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A74"/>
    <w:pPr>
      <w:tabs>
        <w:tab w:val="center" w:pos="4677"/>
        <w:tab w:val="right" w:pos="9355"/>
      </w:tabs>
      <w:spacing w:after="0" w:line="240" w:lineRule="auto"/>
    </w:pPr>
  </w:style>
  <w:style w:type="character" w:styleId="a" w:customStyle="1">
    <w:name w:val="Верхний колонтитул Знак"/>
    <w:link w:val="Header"/>
    <w:uiPriority w:val="99"/>
    <w:locked/>
    <w:rsid w:val="00D86A74"/>
    <w:rPr>
      <w:rFonts w:cs="Times New Roman"/>
    </w:rPr>
  </w:style>
  <w:style w:type="paragraph" w:styleId="Footer">
    <w:name w:val="footer"/>
    <w:basedOn w:val="Normal"/>
    <w:link w:val="a0"/>
    <w:uiPriority w:val="99"/>
    <w:unhideWhenUsed/>
    <w:rsid w:val="00D86A74"/>
    <w:pPr>
      <w:tabs>
        <w:tab w:val="center" w:pos="4677"/>
        <w:tab w:val="right" w:pos="9355"/>
      </w:tabs>
      <w:spacing w:after="0" w:line="240" w:lineRule="auto"/>
    </w:pPr>
  </w:style>
  <w:style w:type="character" w:styleId="a0" w:customStyle="1">
    <w:name w:val="Нижний колонтитул Знак"/>
    <w:link w:val="Footer"/>
    <w:uiPriority w:val="99"/>
    <w:locked/>
    <w:rsid w:val="00D86A74"/>
    <w:rPr>
      <w:rFonts w:cs="Times New Roman"/>
    </w:rPr>
  </w:style>
  <w:style w:type="paragraph" w:styleId="ListParagraph">
    <w:name w:val="List Paragraph"/>
    <w:basedOn w:val="Normal"/>
    <w:uiPriority w:val="34"/>
    <w:qFormat/>
    <w:rsid w:val="00192A39"/>
    <w:pPr>
      <w:spacing w:line="256" w:lineRule="auto"/>
      <w:ind w:left="720"/>
      <w:contextualSpacing/>
    </w:pPr>
    <w:rPr>
      <w:rFonts w:eastAsia="Calibri"/>
    </w:rPr>
  </w:style>
  <w:style w:type="character" w:styleId="Hyperlink">
    <w:name w:val="Hyperlink"/>
    <w:uiPriority w:val="99"/>
    <w:unhideWhenUsed/>
    <w:rsid w:val="005609DD"/>
    <w:rPr>
      <w:color w:val="0000FF"/>
      <w:u w:val="single"/>
    </w:rPr>
  </w:style>
  <w:style w:type="character" w:styleId="UnresolvedMention" w:customStyle="1">
    <w:name w:val="Unresolved Mention"/>
    <w:uiPriority w:val="99"/>
    <w:semiHidden/>
    <w:unhideWhenUsed/>
    <w:rsid w:val="0040310E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186E86"/>
    <w:rPr>
      <w:color w:val="954F72"/>
      <w:u w:val="single"/>
    </w:rPr>
  </w:style>
  <w:style w:type="character" w:styleId="fStyle" w:customStyle="1">
    <w:name w:val="fStyle"/>
    <w:rsid w:val="004C40F3"/>
    <w:rPr>
      <w:rFonts w:ascii="Times New Roman" w:hAnsi="Times New Roman" w:cs="Times New Roman"/>
      <w:color w:val="000000"/>
      <w:sz w:val="28"/>
    </w:rPr>
  </w:style>
  <w:style w:type="paragraph" w:styleId="pStyle" w:customStyle="1">
    <w:name w:val="pStyle"/>
    <w:basedOn w:val="Normal"/>
    <w:rsid w:val="004C40F3"/>
    <w:pPr>
      <w:spacing w:after="200" w:line="276" w:lineRule="auto"/>
    </w:pPr>
    <w:rPr>
      <w:rFonts w:ascii="Arial" w:hAnsi="Arial" w:cs="Arial"/>
      <w:color w:val="000000"/>
      <w:sz w:val="20"/>
      <w:szCs w:val="20"/>
      <w:lang w:eastAsia="ru-RU"/>
    </w:rPr>
  </w:style>
  <w:style w:type="character" w:styleId="CommentReference">
    <w:name w:val="annotation reference"/>
    <w:uiPriority w:val="99"/>
    <w:semiHidden/>
    <w:unhideWhenUsed/>
    <w:rsid w:val="000F441E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0F441E"/>
    <w:rPr>
      <w:sz w:val="20"/>
      <w:szCs w:val="20"/>
    </w:rPr>
  </w:style>
  <w:style w:type="character" w:styleId="a1" w:customStyle="1">
    <w:name w:val="Текст примечания Знак"/>
    <w:link w:val="CommentText"/>
    <w:uiPriority w:val="99"/>
    <w:semiHidden/>
    <w:rsid w:val="000F441E"/>
    <w:rPr>
      <w:rFonts w:cs="Times New Roman"/>
      <w:lang w:eastAsia="en-US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0F441E"/>
    <w:rPr>
      <w:b/>
      <w:bCs/>
    </w:rPr>
  </w:style>
  <w:style w:type="character" w:styleId="a2" w:customStyle="1">
    <w:name w:val="Тема примечания Знак"/>
    <w:link w:val="CommentSubject"/>
    <w:uiPriority w:val="99"/>
    <w:semiHidden/>
    <w:rsid w:val="000F441E"/>
    <w:rPr>
      <w:rFonts w:cs="Times New Roman"/>
      <w:b/>
      <w:bCs/>
      <w:lang w:eastAsia="en-US"/>
    </w:rPr>
  </w:style>
  <w:style w:type="paragraph" w:styleId="BalloonText">
    <w:name w:val="Balloon Text"/>
    <w:basedOn w:val="Normal"/>
    <w:link w:val="a3"/>
    <w:uiPriority w:val="99"/>
    <w:semiHidden/>
    <w:unhideWhenUsed/>
    <w:rsid w:val="000F44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3" w:customStyle="1">
    <w:name w:val="Текст выноски Знак"/>
    <w:link w:val="BalloonText"/>
    <w:uiPriority w:val="99"/>
    <w:semiHidden/>
    <w:rsid w:val="000F441E"/>
    <w:rPr>
      <w:rFonts w:ascii="Segoe UI" w:hAnsi="Segoe UI" w:cs="Segoe UI"/>
      <w:sz w:val="18"/>
      <w:szCs w:val="18"/>
      <w:lang w:eastAsia="en-US"/>
    </w:rPr>
  </w:style>
  <w:style w:type="paragraph" w:styleId="Title">
    <w:name w:val="Title"/>
    <w:basedOn w:val="Normal"/>
    <w:next w:val="Normal"/>
    <w:link w:val="a4"/>
    <w:uiPriority w:val="10"/>
    <w:qFormat/>
    <w:rsid w:val="00B25EF9"/>
    <w:pPr>
      <w:spacing w:before="240" w:after="60" w:line="256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  <w:lang w:eastAsia="ru-RU"/>
    </w:rPr>
  </w:style>
  <w:style w:type="character" w:styleId="a4" w:customStyle="1">
    <w:name w:val="Заголовок Знак"/>
    <w:basedOn w:val="DefaultParagraphFont"/>
    <w:link w:val="Title"/>
    <w:uiPriority w:val="10"/>
    <w:qFormat/>
    <w:rsid w:val="00B25EF9"/>
    <w:rPr>
      <w:rFonts w:ascii="Calibri Light" w:hAnsi="Calibri Light" w:cs="Times New Roman"/>
      <w:b/>
      <w:bCs/>
      <w:kern w:val="28"/>
      <w:sz w:val="32"/>
      <w:szCs w:val="32"/>
    </w:rPr>
  </w:style>
  <w:style w:type="character" w:styleId="2" w:customStyle="1">
    <w:name w:val="Заголовок 2 Знак"/>
    <w:basedOn w:val="DefaultParagraphFont"/>
    <w:link w:val="Heading2"/>
    <w:uiPriority w:val="9"/>
    <w:rsid w:val="00B25EF9"/>
    <w:rPr>
      <w:rFonts w:ascii="Times New Roman" w:hAnsi="Times New Roman" w:cs="Times New Roman"/>
      <w:b/>
      <w:bCs/>
      <w:sz w:val="36"/>
      <w:szCs w:val="36"/>
    </w:rPr>
  </w:style>
  <w:style w:type="paragraph" w:styleId="Caption">
    <w:name w:val="Вспомогательный заголовок"/>
    <w:unhideWhenUsed/>
    <w:qFormat/>
    <w:pPr>
      <w:jc w:val="center"/>
      <w:ind w:firstLine="0"/>
      <w:keepNext/>
      <w:keepLines/>
      <w:spacing w:after="200"/>
    </w:pPr>
    <w:rPr>
      <w:b/>
      <w:sz w:val="32"/>
      <w:rFonts w:ascii="Times New Roman" w:hAnsi="Times New Roman"/>
    </w:rPr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webSettings" Target="webSettings.xml" Id="rId2" /><Relationship Type="http://schemas.openxmlformats.org/officeDocument/2006/relationships/header" Target="header1.xml" Id="rId20" /><Relationship Type="http://schemas.openxmlformats.org/officeDocument/2006/relationships/theme" Target="theme/theme1.xml" Id="rId21" /><Relationship Type="http://schemas.openxmlformats.org/officeDocument/2006/relationships/numbering" Target="numbering.xml" Id="rId22" /><Relationship Type="http://schemas.openxmlformats.org/officeDocument/2006/relationships/styles" Target="styles.xml" Id="rId23" /><Relationship Type="http://schemas.openxmlformats.org/officeDocument/2006/relationships/fontTable" Target="fontTable.xml" Id="rId3" /><Relationship Type="http://schemas.openxmlformats.org/officeDocument/2006/relationships/hyperlink" Target="https://ovmf2.consultant.ru/cgi/online.cgi?ref=9D8161AA42813FF2C5CEF20345109A18045E915A4D486592BF0D91A3DD55F1698951AD87C989255BD5FCEA92CB069E654393C4422B6702763792395C742FD69C8FDC4C43BB2402B724F73A412BD403E6C1ABE60AF36CdFRFM" TargetMode="External" Id="rId4" /><Relationship Type="http://schemas.openxmlformats.org/officeDocument/2006/relationships/hyperlink" Target="https://ovmf2.consultant.ru/cgi/online.cgi?ref=9D8161AA42813FF2C5CEF20345109A18045E915A4D486592BF0D91A3DD55F1698951AD87C989255BD5FCED95C6049B654393C4422B6702763792395C732FD29985881653BF6D55BB38F7245E29CA03E0C8F1BC15dER6M" TargetMode="External" Id="rId5" /><Relationship Type="http://schemas.openxmlformats.org/officeDocument/2006/relationships/hyperlink" Target="https://ovmf2.consultant.ru/cgi/online.cgi?ref=9D8161AA42813FF2C5CEF20345109A18045E915A4D486592BF0D91A3DD55F1698951AD87C989255BD5FCED95C6049B654393C4422B6702763792395C732FD09C85881653BF6D55BB38F7245E29CA03E0C8F1BC15dER6M" TargetMode="External" Id="rId6" /><Relationship Type="http://schemas.openxmlformats.org/officeDocument/2006/relationships/hyperlink" Target="https://ovmf2.consultant.ru/cgi/online.cgi?ref=9D8161AA42813FF2C5CEF20345109A18045E915A4D486592BF0D91A3DD55F1698951AD87C989255BD5FCED95C6049B654393C4422B6702763792395C732FD09E85881653BF6D55BB38F7245E29CA03E0C8F1BC15dER6M" TargetMode="External" Id="rId7" /><Relationship Type="http://schemas.openxmlformats.org/officeDocument/2006/relationships/hyperlink" Target="https://ovmf2.consultant.ru/cgi/online.cgi?ref=9D8161AA42813FF2C5CEF20345109A18045E915A4D486592BF0D91A3DD55F1698951AD87C989255BD5FCED95C6049B654393C4422B6702763792395C732FD19C85881653BF6D55BB38F7245E29CA03E0C8F1BC15dER6M" TargetMode="External" Id="rId8" /><Relationship Type="http://schemas.openxmlformats.org/officeDocument/2006/relationships/hyperlink" Target="https://ovmf2.consultant.ru/cgi/online.cgi?ref=9D8161AA42813FF2C5CEF20345109A18045E915A4D486592BF0D91A3DD55F1698951AD87C989255BD5FCED95C6049B654393C4422B6702763792395C722ED79A85881653BF6D55BB38F7245E29CA03E0C8F1BC15dER6M" TargetMode="External" Id="rId9" /><Relationship Type="http://schemas.openxmlformats.org/officeDocument/2006/relationships/hyperlink" Target="https://ovmf2.consultant.ru/cgi/online.cgi?ref=9D8161AA42813FF2C5CEF20345109A18045E915A4D486592BF0D91A3DD55F1698951AD8AD28D255BD5FBEB94C30298654393C4422B6702763792395C742FD69E8EDE4C43BB2402B724F73A412BD403E6C1ABE60AF36CdFRFM" TargetMode="External" Id="rId10" /><Relationship Type="http://schemas.openxmlformats.org/officeDocument/2006/relationships/hyperlink" Target="https://ovmf2.consultant.ru/cgi/online.cgi?ref=9D8161AA42813FF2C5CEF20345109A18045E915A4D486592BF0D91A3DD55F1698951AD8AC58D255BD5FCE195C60D91654393C4422B6702763792395C742FD69E8EDE4C43BB2402B724F73A412BD403E6C1ABE60AF36CdFRFM" TargetMode="External" Id="rId11" /><Relationship Type="http://schemas.openxmlformats.org/officeDocument/2006/relationships/hyperlink" Target="https://ovmf2.consultant.ru/cgi/online.cgi?ref=9D8161AA42813FF2C5CEF20345109A18045E915A4D486592BF0D91A3DD55F1698951AD8AD888255BD5FBED94C3019B654393C4422B6702763792395C742FD69E8EDE4C43BB2402B724F73A412BD403E6C1ABE60AF36CdFRFM" TargetMode="External" Id="rId12" /><Relationship Type="http://schemas.openxmlformats.org/officeDocument/2006/relationships/hyperlink" Target="https://ovmf2.consultant.ru/cgi/online.cgi?ref=9D8161AA42813FF2C5CEF20345109A18045E915A4D486592BF0D91A3DD55F1698951AD87C989255BD5FCED95C6049B654393C4422B6702763792395C722ED59C85881653BF6D55BB38F7245E29CA03E0C8F1BC15dER6M" TargetMode="External" Id="rId13" /><Relationship Type="http://schemas.openxmlformats.org/officeDocument/2006/relationships/hyperlink" Target="https://ovmf2.consultant.ru/cgi/online.cgi?ref=9D8161AA42813FF2C5CEF20345109A18045E915A4D486592BF0D91A3DD55F1698951AD87C989255BD5FCED95C6049B654393C4422B6702763792395C722ED59D85881653BF6D55BB38F7245E29CA03E0C8F1BC15dER6M" TargetMode="External" Id="rId14" /><Relationship Type="http://schemas.openxmlformats.org/officeDocument/2006/relationships/hyperlink" Target="https://ovmf2.consultant.ru/cgi/online.cgi?ref=9D8161AA42813FF2C5CEF20345109A18045E915A4D486592BF0D91A3DD55F1698951AD8ADA9C255BD5F1ED93C3049E654393C4422B6702763792395C742FD69E8EDE4C43BB2402B724F43A412BD403E6C1ABE60AF36CdFRFM" TargetMode="External" Id="rId15" /><Relationship Type="http://schemas.openxmlformats.org/officeDocument/2006/relationships/hyperlink" Target="https://ovmf2.consultant.ru/cgi/online.cgi?ref=9D8161AA42813FF2C5CEF20345109A18045E915A4D486592BF0D91A3DD55F1698951AD87C989255BD5FCED95C6049B654393C4422B6702763792395C7029D69C85881653BF6D55BB38F7245E29CA03E0C8F1BC15dER6M" TargetMode="External" Id="rId16" /><Relationship Type="http://schemas.openxmlformats.org/officeDocument/2006/relationships/hyperlink" Target="https://ovmf2.consultant.ru/cgi/online.cgi?ref=9D8161AA42813FF2C5CEF20345109A18045E915A4D486592BF0D91A3DD55F1698951AD87C989255BD5FCEA93C7059E654393C4422B6702763792395C742FD69E8FD84C43BB2402B724F73A412BD403E6C1ABE60AF36CdFRFM" TargetMode="External" Id="rId17" /><Relationship Type="http://schemas.openxmlformats.org/officeDocument/2006/relationships/hyperlink" Target="https://ovmf2.consultant.ru/cgi/online.cgi?ref=9D8161AA42813FF2C5CEF20345109A18045E915A4D486592BF0D91A3DD55F1698951AD87C989255BD5FCED95C6049B654393C4422B6702763792395C722ED59B85881653BF6D55BB38F7245E29CA03E0C8F1BC15dER6M" TargetMode="External" Id="rId18" /><Relationship Type="http://schemas.openxmlformats.org/officeDocument/2006/relationships/hyperlink" Target="https://ovmf2.consultant.ru/cgi/online.cgi?ref=9D8161AA42813FF2C5CEF20345109A18045E915A4D486592BF0D91A3DD55F1698951AD87C989255BD5FCED95C6049B654393C4422B6702763792395C722ED59F85881653BF6D55BB38F7245E29CA03E0C8F1BC15dER6M" TargetMode="External" Id="rId19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2153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2026-10-22T08:38:00Z</dcterms:created>
  <dcterms:modified xsi:type="dcterms:W3CDTF">2026-10-22T11:28:00Z</dcterms:modified>
</cp:coreProperties>
</file>